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F273C" w14:textId="571F2A60" w:rsidR="009A124F" w:rsidRPr="0073280D" w:rsidRDefault="0073280D" w:rsidP="0073280D">
      <w:pPr>
        <w:spacing w:before="240" w:after="120" w:line="264" w:lineRule="exact"/>
        <w:jc w:val="right"/>
        <w:rPr>
          <w:rFonts w:ascii="Times New Roman" w:eastAsia="Times New Roman" w:hAnsi="Times New Roman" w:cs="Times New Roman"/>
          <w:b/>
          <w:i/>
          <w:iCs/>
        </w:rPr>
      </w:pPr>
      <w:r w:rsidRPr="0073280D">
        <w:rPr>
          <w:rFonts w:ascii="Times New Roman" w:eastAsia="Times New Roman" w:hAnsi="Times New Roman" w:cs="Times New Roman"/>
          <w:b/>
          <w:i/>
          <w:iCs/>
        </w:rPr>
        <w:t xml:space="preserve">В. И. Зубов, Е. И. </w:t>
      </w:r>
      <w:proofErr w:type="spellStart"/>
      <w:r w:rsidRPr="0073280D">
        <w:rPr>
          <w:rFonts w:ascii="Times New Roman" w:eastAsia="Times New Roman" w:hAnsi="Times New Roman" w:cs="Times New Roman"/>
          <w:b/>
          <w:i/>
          <w:iCs/>
        </w:rPr>
        <w:t>Риехакайнен</w:t>
      </w:r>
      <w:proofErr w:type="spellEnd"/>
    </w:p>
    <w:p w14:paraId="424D2BF5" w14:textId="6F89FC44" w:rsidR="00AB1CCB" w:rsidRPr="0073280D" w:rsidRDefault="00AB1CCB" w:rsidP="0073280D">
      <w:pPr>
        <w:spacing w:before="240" w:after="120" w:line="264" w:lineRule="exact"/>
        <w:jc w:val="center"/>
        <w:rPr>
          <w:rFonts w:ascii="Times New Roman" w:eastAsia="Times New Roman" w:hAnsi="Times New Roman" w:cs="Times New Roman"/>
          <w:b/>
          <w:sz w:val="26"/>
        </w:rPr>
      </w:pPr>
      <w:r w:rsidRPr="0073280D">
        <w:rPr>
          <w:rFonts w:ascii="Times New Roman" w:eastAsia="Times New Roman" w:hAnsi="Times New Roman" w:cs="Times New Roman"/>
          <w:b/>
          <w:sz w:val="26"/>
        </w:rPr>
        <w:t xml:space="preserve">Вместе или врозь: </w:t>
      </w:r>
      <w:proofErr w:type="spellStart"/>
      <w:r w:rsidRPr="0073280D">
        <w:rPr>
          <w:rFonts w:ascii="Times New Roman" w:eastAsia="Times New Roman" w:hAnsi="Times New Roman" w:cs="Times New Roman"/>
          <w:b/>
          <w:sz w:val="26"/>
        </w:rPr>
        <w:t>неоднословные</w:t>
      </w:r>
      <w:proofErr w:type="spellEnd"/>
      <w:r w:rsidRPr="0073280D">
        <w:rPr>
          <w:rFonts w:ascii="Times New Roman" w:eastAsia="Times New Roman" w:hAnsi="Times New Roman" w:cs="Times New Roman"/>
          <w:b/>
          <w:sz w:val="26"/>
        </w:rPr>
        <w:t xml:space="preserve"> единицы в корпусах и в ментальном лексиконе носителя русского языка</w:t>
      </w:r>
      <w:r w:rsidR="0073280D" w:rsidRPr="0073280D">
        <w:rPr>
          <w:rStyle w:val="af0"/>
          <w:rFonts w:ascii="Times New Roman" w:eastAsia="Times New Roman" w:hAnsi="Times New Roman" w:cs="Times New Roman"/>
          <w:b/>
          <w:sz w:val="26"/>
        </w:rPr>
        <w:footnoteReference w:id="1"/>
      </w:r>
    </w:p>
    <w:p w14:paraId="5EA38A1B" w14:textId="58336D73" w:rsidR="00ED2686" w:rsidRDefault="00E96D82" w:rsidP="0073280D">
      <w:pPr>
        <w:spacing w:before="120" w:after="120" w:line="264" w:lineRule="exact"/>
        <w:ind w:left="454"/>
        <w:jc w:val="both"/>
        <w:rPr>
          <w:rFonts w:ascii="Times New Roman" w:eastAsia="Times New Roman" w:hAnsi="Times New Roman" w:cs="Times New Roman"/>
          <w:sz w:val="18"/>
          <w:szCs w:val="18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b/>
          <w:sz w:val="18"/>
          <w:szCs w:val="18"/>
        </w:rPr>
        <w:t>Аннотация</w:t>
      </w:r>
      <w:r w:rsidRPr="00887D42">
        <w:rPr>
          <w:rFonts w:ascii="Times New Roman" w:eastAsia="Times New Roman" w:hAnsi="Times New Roman" w:cs="Times New Roman"/>
          <w:b/>
          <w:sz w:val="18"/>
          <w:szCs w:val="18"/>
        </w:rPr>
        <w:t xml:space="preserve">.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В статье описывается первый этап исследования, направленного на определение статуса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неоднословных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единиц в ментальном лексиконе носителя русского языка. На материале справочников по русской орфографии и текстов Национального корпуса русского языка начиная с 1956 года составлен список из наиболее употребительн</w:t>
      </w:r>
      <w:r w:rsidR="00E8226A">
        <w:rPr>
          <w:rFonts w:ascii="Times New Roman" w:eastAsia="Times New Roman" w:hAnsi="Times New Roman" w:cs="Times New Roman"/>
          <w:sz w:val="18"/>
          <w:szCs w:val="18"/>
        </w:rPr>
        <w:t>ых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двусловн</w:t>
      </w:r>
      <w:r w:rsidR="00E8226A">
        <w:rPr>
          <w:rFonts w:ascii="Times New Roman" w:eastAsia="Times New Roman" w:hAnsi="Times New Roman" w:cs="Times New Roman"/>
          <w:sz w:val="18"/>
          <w:szCs w:val="18"/>
        </w:rPr>
        <w:t>ых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сочетани</w:t>
      </w:r>
      <w:r w:rsidR="00E8226A">
        <w:rPr>
          <w:rFonts w:ascii="Times New Roman" w:eastAsia="Times New Roman" w:hAnsi="Times New Roman" w:cs="Times New Roman"/>
          <w:sz w:val="18"/>
          <w:szCs w:val="18"/>
        </w:rPr>
        <w:t>й</w:t>
      </w:r>
      <w:r>
        <w:rPr>
          <w:rFonts w:ascii="Times New Roman" w:eastAsia="Times New Roman" w:hAnsi="Times New Roman" w:cs="Times New Roman"/>
          <w:sz w:val="18"/>
          <w:szCs w:val="18"/>
        </w:rPr>
        <w:t>, имеющ</w:t>
      </w:r>
      <w:r w:rsidR="00E8226A">
        <w:rPr>
          <w:rFonts w:ascii="Times New Roman" w:eastAsia="Times New Roman" w:hAnsi="Times New Roman" w:cs="Times New Roman"/>
          <w:sz w:val="18"/>
          <w:szCs w:val="18"/>
        </w:rPr>
        <w:t>их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пары среди однословных единиц. Этот список </w:t>
      </w:r>
      <w:r w:rsidR="00E8226A">
        <w:rPr>
          <w:rFonts w:ascii="Times New Roman" w:eastAsia="Times New Roman" w:hAnsi="Times New Roman" w:cs="Times New Roman"/>
          <w:sz w:val="18"/>
          <w:szCs w:val="18"/>
        </w:rPr>
        <w:t xml:space="preserve">(201 пара)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может использоваться в практике преподавания русского языка. В качестве наиболее вероятных кандидатов на вхождение в ментальный лексикон </w:t>
      </w:r>
      <w:r w:rsidR="009D1188">
        <w:rPr>
          <w:rFonts w:ascii="Times New Roman" w:eastAsia="Times New Roman" w:hAnsi="Times New Roman" w:cs="Times New Roman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осителя русского языка выделены семь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неоднословных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сочетаний, которые являются высокочастотными или сопоставимы по частотности со своими однословными вариантами. Следующим этапом исследования станет анализ фонетических реализаций отобранных единиц в естественной русской устной речи. </w:t>
      </w:r>
    </w:p>
    <w:p w14:paraId="42F60660" w14:textId="77777777" w:rsidR="00ED2686" w:rsidRDefault="00E96D82" w:rsidP="0073280D">
      <w:pPr>
        <w:ind w:left="454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Ключевые слова.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Неоднословные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единицы, русский язык, ментальный лексикон, Национальный корпус русского языка, орфография. </w:t>
      </w:r>
    </w:p>
    <w:p w14:paraId="094D5E20" w14:textId="5349A822" w:rsidR="00246E96" w:rsidRDefault="00246E96" w:rsidP="0073280D">
      <w:pPr>
        <w:keepNext/>
        <w:spacing w:before="240" w:after="120" w:line="264" w:lineRule="atLeast"/>
        <w:ind w:firstLine="454"/>
        <w:jc w:val="both"/>
        <w:rPr>
          <w:rFonts w:ascii="Times New Roman" w:hAnsi="Times New Roman" w:cs="Times New Roman"/>
          <w:b/>
          <w:shd w:val="clear" w:color="auto" w:fill="FFFFFF"/>
        </w:rPr>
      </w:pPr>
      <w:r>
        <w:rPr>
          <w:rFonts w:ascii="Times New Roman" w:hAnsi="Times New Roman" w:cs="Times New Roman"/>
          <w:b/>
          <w:shd w:val="clear" w:color="auto" w:fill="FFFFFF"/>
        </w:rPr>
        <w:t>1. </w:t>
      </w:r>
      <w:r w:rsidR="007D087D">
        <w:rPr>
          <w:rFonts w:ascii="Times New Roman" w:hAnsi="Times New Roman" w:cs="Times New Roman"/>
          <w:b/>
          <w:shd w:val="clear" w:color="auto" w:fill="FFFFFF"/>
        </w:rPr>
        <w:t>Предпосылки исследования</w:t>
      </w:r>
    </w:p>
    <w:p w14:paraId="38B5BE65" w14:textId="45AD5CEF" w:rsidR="00ED2686" w:rsidRDefault="00E96D82" w:rsidP="0073280D">
      <w:pPr>
        <w:spacing w:after="0" w:line="264" w:lineRule="atLeast"/>
        <w:ind w:firstLine="45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Для решения одной из наиболее актуальных задач современной психолингвистики – описания структуры ментального лексикона (внутреннего словаря) носителя языка – необходимо среди прочего ответить на вопрос о единицах ментального лексикона. Представляется, что методы корпусной лингвистики и существующие на данный момент корпусы устных </w:t>
      </w:r>
      <w:r>
        <w:rPr>
          <w:rFonts w:ascii="Times New Roman" w:eastAsia="Times New Roman" w:hAnsi="Times New Roman" w:cs="Times New Roman"/>
        </w:rPr>
        <w:lastRenderedPageBreak/>
        <w:t xml:space="preserve">и письменных текстов могут быть использованы для поиска ответа на этот вопрос. В статье будет описан начальный этап исследования, посвящённого определению статуса некоторых </w:t>
      </w:r>
      <w:proofErr w:type="spellStart"/>
      <w:r>
        <w:rPr>
          <w:rFonts w:ascii="Times New Roman" w:eastAsia="Times New Roman" w:hAnsi="Times New Roman" w:cs="Times New Roman"/>
        </w:rPr>
        <w:t>неоднословных</w:t>
      </w:r>
      <w:proofErr w:type="spellEnd"/>
      <w:r>
        <w:rPr>
          <w:rFonts w:ascii="Times New Roman" w:eastAsia="Times New Roman" w:hAnsi="Times New Roman" w:cs="Times New Roman"/>
        </w:rPr>
        <w:t xml:space="preserve"> единиц в ментальном лексиконе носителя русского языка.</w:t>
      </w:r>
    </w:p>
    <w:p w14:paraId="3B4B421B" w14:textId="75A4AE1D" w:rsidR="00E8226A" w:rsidRDefault="00E96D82" w:rsidP="0073280D">
      <w:pPr>
        <w:spacing w:after="0" w:line="264" w:lineRule="atLeast"/>
        <w:ind w:firstLine="454"/>
        <w:jc w:val="both"/>
        <w:rPr>
          <w:rFonts w:ascii="Times New Roman" w:eastAsia="Times New Roman" w:hAnsi="Times New Roman" w:cs="Times New Roman"/>
        </w:rPr>
      </w:pPr>
      <w:bookmarkStart w:id="1" w:name="_heading=h.30j0zll" w:colFirst="0" w:colLast="0"/>
      <w:bookmarkEnd w:id="1"/>
      <w:r>
        <w:rPr>
          <w:rFonts w:ascii="Times New Roman" w:eastAsia="Times New Roman" w:hAnsi="Times New Roman" w:cs="Times New Roman"/>
        </w:rPr>
        <w:t xml:space="preserve">В работах по порождению и восприятию речи активно обсуждается, могут ли самостоятельными единицами ментального лексикона являться сочетания нескольких слов. В качестве кандидатов в </w:t>
      </w:r>
      <w:r w:rsidR="00887D42">
        <w:rPr>
          <w:rFonts w:ascii="Times New Roman" w:eastAsia="Times New Roman" w:hAnsi="Times New Roman" w:cs="Times New Roman"/>
        </w:rPr>
        <w:t>такие</w:t>
      </w:r>
      <w:r>
        <w:rPr>
          <w:rFonts w:ascii="Times New Roman" w:eastAsia="Times New Roman" w:hAnsi="Times New Roman" w:cs="Times New Roman"/>
        </w:rPr>
        <w:t xml:space="preserve"> единицы предлагаются, например, коллокации, т.е. сочетания знаменательных слов, которые характеризуются частичной </w:t>
      </w:r>
      <w:proofErr w:type="spellStart"/>
      <w:r>
        <w:rPr>
          <w:rFonts w:ascii="Times New Roman" w:eastAsia="Times New Roman" w:hAnsi="Times New Roman" w:cs="Times New Roman"/>
        </w:rPr>
        <w:t>невыводимостью</w:t>
      </w:r>
      <w:proofErr w:type="spellEnd"/>
      <w:r>
        <w:rPr>
          <w:rFonts w:ascii="Times New Roman" w:eastAsia="Times New Roman" w:hAnsi="Times New Roman" w:cs="Times New Roman"/>
        </w:rPr>
        <w:t xml:space="preserve"> [</w:t>
      </w:r>
      <w:proofErr w:type="spellStart"/>
      <w:r>
        <w:rPr>
          <w:rFonts w:ascii="Times New Roman" w:eastAsia="Times New Roman" w:hAnsi="Times New Roman" w:cs="Times New Roman"/>
        </w:rPr>
        <w:t>Ellis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Simpson-Vlach</w:t>
      </w:r>
      <w:proofErr w:type="spellEnd"/>
      <w:r>
        <w:rPr>
          <w:rFonts w:ascii="Times New Roman" w:eastAsia="Times New Roman" w:hAnsi="Times New Roman" w:cs="Times New Roman"/>
        </w:rPr>
        <w:t xml:space="preserve"> 2009 и др.], или т.н. составные слова</w:t>
      </w:r>
      <w:r w:rsidR="002341BA">
        <w:rPr>
          <w:rFonts w:ascii="Times New Roman" w:eastAsia="Times New Roman" w:hAnsi="Times New Roman" w:cs="Times New Roman"/>
        </w:rPr>
        <w:t xml:space="preserve"> / эквиваленты слова</w:t>
      </w:r>
      <w:r>
        <w:rPr>
          <w:rFonts w:ascii="Times New Roman" w:eastAsia="Times New Roman" w:hAnsi="Times New Roman" w:cs="Times New Roman"/>
        </w:rPr>
        <w:t xml:space="preserve">, которые представляют собой сочетания нескольких орфографических слов, но при этом </w:t>
      </w:r>
      <w:r w:rsidR="002341BA">
        <w:rPr>
          <w:rFonts w:ascii="Times New Roman" w:eastAsia="Times New Roman" w:hAnsi="Times New Roman" w:cs="Times New Roman"/>
        </w:rPr>
        <w:t xml:space="preserve">функционально приближаются к словам и </w:t>
      </w:r>
      <w:r>
        <w:rPr>
          <w:rFonts w:ascii="Times New Roman" w:eastAsia="Times New Roman" w:hAnsi="Times New Roman" w:cs="Times New Roman"/>
        </w:rPr>
        <w:t xml:space="preserve">часто произносятся как единое целое (например, </w:t>
      </w:r>
      <w:proofErr w:type="spellStart"/>
      <w:r>
        <w:rPr>
          <w:rFonts w:ascii="Times New Roman" w:eastAsia="Times New Roman" w:hAnsi="Times New Roman" w:cs="Times New Roman"/>
          <w:i/>
        </w:rPr>
        <w:t>потому_что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</w:rPr>
        <w:t>то_есть</w:t>
      </w:r>
      <w:proofErr w:type="spellEnd"/>
      <w:r>
        <w:rPr>
          <w:rFonts w:ascii="Times New Roman" w:eastAsia="Times New Roman" w:hAnsi="Times New Roman" w:cs="Times New Roman"/>
        </w:rPr>
        <w:t xml:space="preserve"> и др.)</w:t>
      </w:r>
      <w:r w:rsidR="002341BA">
        <w:rPr>
          <w:rFonts w:ascii="Times New Roman" w:eastAsia="Times New Roman" w:hAnsi="Times New Roman" w:cs="Times New Roman"/>
        </w:rPr>
        <w:t xml:space="preserve"> </w:t>
      </w:r>
      <w:r w:rsidR="002341BA">
        <w:rPr>
          <w:rFonts w:ascii="Times New Roman" w:eastAsia="Times New Roman" w:hAnsi="Times New Roman" w:cs="Times New Roman"/>
        </w:rPr>
        <w:t xml:space="preserve">(см. обзор </w:t>
      </w:r>
      <w:r w:rsidR="002341BA">
        <w:rPr>
          <w:rFonts w:ascii="Times New Roman" w:eastAsia="Times New Roman" w:hAnsi="Times New Roman" w:cs="Times New Roman"/>
        </w:rPr>
        <w:t xml:space="preserve">русскоязычных </w:t>
      </w:r>
      <w:r w:rsidR="002341BA">
        <w:rPr>
          <w:rFonts w:ascii="Times New Roman" w:eastAsia="Times New Roman" w:hAnsi="Times New Roman" w:cs="Times New Roman"/>
        </w:rPr>
        <w:t xml:space="preserve">работ в </w:t>
      </w:r>
      <w:r w:rsidR="002341BA" w:rsidRPr="00667A52">
        <w:rPr>
          <w:rFonts w:ascii="Times New Roman" w:eastAsia="Times New Roman" w:hAnsi="Times New Roman" w:cs="Times New Roman"/>
        </w:rPr>
        <w:t>[</w:t>
      </w:r>
      <w:proofErr w:type="spellStart"/>
      <w:r w:rsidR="002341BA">
        <w:rPr>
          <w:rFonts w:ascii="Times New Roman" w:eastAsia="Times New Roman" w:hAnsi="Times New Roman" w:cs="Times New Roman"/>
        </w:rPr>
        <w:t>Мустайоки</w:t>
      </w:r>
      <w:proofErr w:type="spellEnd"/>
      <w:r w:rsidR="002341BA">
        <w:rPr>
          <w:rFonts w:ascii="Times New Roman" w:eastAsia="Times New Roman" w:hAnsi="Times New Roman" w:cs="Times New Roman"/>
        </w:rPr>
        <w:t xml:space="preserve">, </w:t>
      </w:r>
      <w:proofErr w:type="spellStart"/>
      <w:r w:rsidR="002341BA">
        <w:rPr>
          <w:rFonts w:ascii="Times New Roman" w:eastAsia="Times New Roman" w:hAnsi="Times New Roman" w:cs="Times New Roman"/>
        </w:rPr>
        <w:t>Копотев</w:t>
      </w:r>
      <w:proofErr w:type="spellEnd"/>
      <w:r w:rsidR="002341BA">
        <w:rPr>
          <w:rFonts w:ascii="Times New Roman" w:eastAsia="Times New Roman" w:hAnsi="Times New Roman" w:cs="Times New Roman"/>
        </w:rPr>
        <w:t xml:space="preserve"> 2004</w:t>
      </w:r>
      <w:r w:rsidR="002341BA" w:rsidRPr="00667A52">
        <w:rPr>
          <w:rFonts w:ascii="Times New Roman" w:eastAsia="Times New Roman" w:hAnsi="Times New Roman" w:cs="Times New Roman"/>
        </w:rPr>
        <w:t>])</w:t>
      </w:r>
      <w:r w:rsidR="002341BA">
        <w:rPr>
          <w:rFonts w:ascii="Times New Roman" w:eastAsia="Times New Roman" w:hAnsi="Times New Roman" w:cs="Times New Roman"/>
        </w:rPr>
        <w:t>.</w:t>
      </w:r>
    </w:p>
    <w:p w14:paraId="2F5609F3" w14:textId="29263EFD" w:rsidR="00ED2686" w:rsidRDefault="00E96D82" w:rsidP="0073280D">
      <w:pPr>
        <w:spacing w:after="0" w:line="264" w:lineRule="atLeast"/>
        <w:ind w:firstLine="45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На наш взгляд, ещё одной группой </w:t>
      </w:r>
      <w:proofErr w:type="spellStart"/>
      <w:r>
        <w:rPr>
          <w:rFonts w:ascii="Times New Roman" w:eastAsia="Times New Roman" w:hAnsi="Times New Roman" w:cs="Times New Roman"/>
        </w:rPr>
        <w:t>неоднословных</w:t>
      </w:r>
      <w:proofErr w:type="spellEnd"/>
      <w:r>
        <w:rPr>
          <w:rFonts w:ascii="Times New Roman" w:eastAsia="Times New Roman" w:hAnsi="Times New Roman" w:cs="Times New Roman"/>
        </w:rPr>
        <w:t xml:space="preserve"> единиц, которые хранятся в ментальном лексиконе носителя языка как самостоятельные единицы, могут быть сочетания двух и более орфографических слов, имеющие пары среди однословных единиц (</w:t>
      </w:r>
      <w:r>
        <w:rPr>
          <w:rFonts w:ascii="Times New Roman" w:eastAsia="Times New Roman" w:hAnsi="Times New Roman" w:cs="Times New Roman"/>
          <w:i/>
        </w:rPr>
        <w:t>и так – итак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i/>
        </w:rPr>
        <w:t>на счет – насчет</w:t>
      </w:r>
      <w:r>
        <w:rPr>
          <w:rFonts w:ascii="Times New Roman" w:eastAsia="Times New Roman" w:hAnsi="Times New Roman" w:cs="Times New Roman"/>
        </w:rPr>
        <w:t xml:space="preserve">), т.е. отличающиеся от последних только наличием пробела. Можно предполагать, что фонетическая близость подобных сочетаний к отдельным словам будет способствовать их объединению в одну единицу с соответствующими однословными единицами на уровне перцептивного словаря, т.е. того уровня ментального лексикона, на котором представлен фонетический облик слов (см. подробнее в [Венцов 2007]). Для проверки этого предположения необходимо проведение комплексного исследования, соединяющего в себе методы корпусной лингвистики и психолингвистики, а именно нужно выяснить, действительно ли пары, различающиеся только наличием / отсутствием пробела, всегда реализуются одинаково в </w:t>
      </w:r>
      <w:r>
        <w:rPr>
          <w:rFonts w:ascii="Times New Roman" w:eastAsia="Times New Roman" w:hAnsi="Times New Roman" w:cs="Times New Roman"/>
        </w:rPr>
        <w:lastRenderedPageBreak/>
        <w:t>естественной устной речи и, если это так, как происходит выбор необходимой интерпретации в процессе восприятия речи.</w:t>
      </w:r>
    </w:p>
    <w:p w14:paraId="12C88047" w14:textId="74FB6C84" w:rsidR="00ED2686" w:rsidRDefault="001E475B" w:rsidP="0073280D">
      <w:pPr>
        <w:spacing w:after="0" w:line="264" w:lineRule="atLeast"/>
        <w:ind w:firstLine="45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Исследования</w:t>
      </w:r>
      <w:r w:rsidR="002341BA">
        <w:rPr>
          <w:rFonts w:ascii="Times New Roman" w:eastAsia="Times New Roman" w:hAnsi="Times New Roman" w:cs="Times New Roman"/>
        </w:rPr>
        <w:t xml:space="preserve"> на материале русского языка</w:t>
      </w:r>
      <w:r>
        <w:rPr>
          <w:rFonts w:ascii="Times New Roman" w:eastAsia="Times New Roman" w:hAnsi="Times New Roman" w:cs="Times New Roman"/>
        </w:rPr>
        <w:t>, в которых сопоставляются именно пары «одно графическое слово – два графических слова»</w:t>
      </w:r>
      <w:r w:rsidR="002341BA"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остаются единичными. Насколько мы можем судить, на данный момент в русскоязычной традиции отсутствует даже устоявшийся термин для обозначения подобных пар единиц. </w:t>
      </w:r>
      <w:r w:rsidRPr="001E475B">
        <w:rPr>
          <w:rFonts w:ascii="Times New Roman" w:eastAsia="Times New Roman" w:hAnsi="Times New Roman" w:cs="Times New Roman"/>
        </w:rPr>
        <w:t xml:space="preserve">В [Ягунова 2008] такие </w:t>
      </w:r>
      <w:r>
        <w:rPr>
          <w:rFonts w:ascii="Times New Roman" w:eastAsia="Times New Roman" w:hAnsi="Times New Roman" w:cs="Times New Roman"/>
        </w:rPr>
        <w:t>пары</w:t>
      </w:r>
      <w:r w:rsidRPr="001E475B">
        <w:rPr>
          <w:rFonts w:ascii="Times New Roman" w:eastAsia="Times New Roman" w:hAnsi="Times New Roman" w:cs="Times New Roman"/>
        </w:rPr>
        <w:t xml:space="preserve"> выделяются в особые фонетические слова, имеющие омоним. </w:t>
      </w:r>
      <w:r w:rsidR="00E96D82">
        <w:rPr>
          <w:rFonts w:ascii="Times New Roman" w:eastAsia="Times New Roman" w:hAnsi="Times New Roman" w:cs="Times New Roman"/>
        </w:rPr>
        <w:t>В поэзии для близкого явления используется термин «</w:t>
      </w:r>
      <w:proofErr w:type="spellStart"/>
      <w:r w:rsidR="00E96D82">
        <w:rPr>
          <w:rFonts w:ascii="Times New Roman" w:eastAsia="Times New Roman" w:hAnsi="Times New Roman" w:cs="Times New Roman"/>
        </w:rPr>
        <w:t>пантограмма</w:t>
      </w:r>
      <w:proofErr w:type="spellEnd"/>
      <w:r w:rsidR="00E96D82">
        <w:rPr>
          <w:rFonts w:ascii="Times New Roman" w:eastAsia="Times New Roman" w:hAnsi="Times New Roman" w:cs="Times New Roman"/>
        </w:rPr>
        <w:t>», когда строки полностью совпадают по буквенному составу, но различаются расстановкой пробелов (</w:t>
      </w:r>
      <w:r w:rsidR="00E96D82">
        <w:rPr>
          <w:rFonts w:ascii="Times New Roman" w:eastAsia="Times New Roman" w:hAnsi="Times New Roman" w:cs="Times New Roman"/>
          <w:i/>
        </w:rPr>
        <w:t>ночей</w:t>
      </w:r>
      <w:r w:rsidR="00E96D82">
        <w:rPr>
          <w:rFonts w:ascii="Times New Roman" w:eastAsia="Times New Roman" w:hAnsi="Times New Roman" w:cs="Times New Roman"/>
        </w:rPr>
        <w:t xml:space="preserve"> – </w:t>
      </w:r>
      <w:r w:rsidR="00E96D82">
        <w:rPr>
          <w:rFonts w:ascii="Times New Roman" w:eastAsia="Times New Roman" w:hAnsi="Times New Roman" w:cs="Times New Roman"/>
          <w:i/>
        </w:rPr>
        <w:t>но чей</w:t>
      </w:r>
      <w:r w:rsidR="00E96D82">
        <w:rPr>
          <w:rFonts w:ascii="Times New Roman" w:eastAsia="Times New Roman" w:hAnsi="Times New Roman" w:cs="Times New Roman"/>
        </w:rPr>
        <w:t xml:space="preserve">; </w:t>
      </w:r>
      <w:r w:rsidR="00E96D82">
        <w:rPr>
          <w:rFonts w:ascii="Times New Roman" w:eastAsia="Times New Roman" w:hAnsi="Times New Roman" w:cs="Times New Roman"/>
          <w:i/>
        </w:rPr>
        <w:t>задело</w:t>
      </w:r>
      <w:r w:rsidR="00E96D82">
        <w:rPr>
          <w:rFonts w:ascii="Times New Roman" w:eastAsia="Times New Roman" w:hAnsi="Times New Roman" w:cs="Times New Roman"/>
        </w:rPr>
        <w:t xml:space="preserve"> – </w:t>
      </w:r>
      <w:r w:rsidR="00E96D82">
        <w:rPr>
          <w:rFonts w:ascii="Times New Roman" w:eastAsia="Times New Roman" w:hAnsi="Times New Roman" w:cs="Times New Roman"/>
          <w:i/>
        </w:rPr>
        <w:t>за дело</w:t>
      </w:r>
      <w:r w:rsidR="00E96D82">
        <w:rPr>
          <w:rFonts w:ascii="Times New Roman" w:eastAsia="Times New Roman" w:hAnsi="Times New Roman" w:cs="Times New Roman"/>
        </w:rPr>
        <w:t>) [Бубнов 2002]. Если принимать во внимание орфографическую близость таких пар, то их можно отнести к т.н. орфографическим соседям – близким по написанию словам, которые отличаются только одним графическим элементом, а именно наличием / отсутствием пробела. Однако обычно к соседям относятся слова с перестановкой, добавлением или удалением букв; обсуждаемые же единицы на данный момент не включены в базу данных орфографических соседей в русском языке [Алексеева, Слюсарь 2017]. Таким образом, первым этапом нашего исследования стало формирование списка слов, которые станут объектом изучения.</w:t>
      </w:r>
    </w:p>
    <w:p w14:paraId="25720783" w14:textId="1ACB8B4F" w:rsidR="00246E96" w:rsidRPr="00246E96" w:rsidRDefault="00246E96" w:rsidP="0073280D">
      <w:pPr>
        <w:keepNext/>
        <w:spacing w:before="240" w:after="120" w:line="264" w:lineRule="atLeast"/>
        <w:ind w:firstLine="454"/>
        <w:jc w:val="both"/>
      </w:pPr>
      <w:r w:rsidRPr="00246E96">
        <w:rPr>
          <w:rFonts w:ascii="Times New Roman" w:hAnsi="Times New Roman" w:cs="Times New Roman"/>
          <w:b/>
          <w:shd w:val="clear" w:color="auto" w:fill="FFFFFF"/>
        </w:rPr>
        <w:t>2</w:t>
      </w:r>
      <w:r>
        <w:rPr>
          <w:rFonts w:ascii="Times New Roman" w:hAnsi="Times New Roman" w:cs="Times New Roman"/>
          <w:b/>
          <w:shd w:val="clear" w:color="auto" w:fill="FFFFFF"/>
        </w:rPr>
        <w:t>. </w:t>
      </w:r>
      <w:r w:rsidR="007D087D">
        <w:rPr>
          <w:rFonts w:ascii="Times New Roman" w:hAnsi="Times New Roman" w:cs="Times New Roman"/>
          <w:b/>
          <w:shd w:val="clear" w:color="auto" w:fill="FFFFFF"/>
        </w:rPr>
        <w:t>Принципы формирования списка</w:t>
      </w:r>
    </w:p>
    <w:p w14:paraId="30EDE4D5" w14:textId="1382670A" w:rsidR="00ED2686" w:rsidRDefault="00E96D82" w:rsidP="0073280D">
      <w:pPr>
        <w:spacing w:after="0" w:line="264" w:lineRule="atLeast"/>
        <w:ind w:firstLine="45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В качестве источников для формирования первоначального списка </w:t>
      </w:r>
      <w:proofErr w:type="spellStart"/>
      <w:r>
        <w:rPr>
          <w:rFonts w:ascii="Times New Roman" w:eastAsia="Times New Roman" w:hAnsi="Times New Roman" w:cs="Times New Roman"/>
        </w:rPr>
        <w:t>неоднословных</w:t>
      </w:r>
      <w:proofErr w:type="spellEnd"/>
      <w:r>
        <w:rPr>
          <w:rFonts w:ascii="Times New Roman" w:eastAsia="Times New Roman" w:hAnsi="Times New Roman" w:cs="Times New Roman"/>
        </w:rPr>
        <w:t xml:space="preserve"> единиц, которые могут претендовать на самостоятельность в ментальном лексиконе, мы воспользовались справочниками по русской орфографии [Лопатин 2009; Розенталь 2011], где перечислены слова, слитное / раздельное написание которых вызывает сложности у носителей языка (</w:t>
      </w:r>
      <w:r>
        <w:rPr>
          <w:rFonts w:ascii="Times New Roman" w:eastAsia="Times New Roman" w:hAnsi="Times New Roman" w:cs="Times New Roman"/>
          <w:i/>
        </w:rPr>
        <w:t>вбок – в бок; помногу – по многу</w:t>
      </w:r>
      <w:r>
        <w:rPr>
          <w:rFonts w:ascii="Times New Roman" w:eastAsia="Times New Roman" w:hAnsi="Times New Roman" w:cs="Times New Roman"/>
        </w:rPr>
        <w:t xml:space="preserve">). В первую очередь нас интересовали служебные части речи, а также наречия и сочетания самостоятельных слов с предлогами. Можно предположить, что </w:t>
      </w:r>
      <w:r>
        <w:rPr>
          <w:rFonts w:ascii="Times New Roman" w:eastAsia="Times New Roman" w:hAnsi="Times New Roman" w:cs="Times New Roman"/>
        </w:rPr>
        <w:lastRenderedPageBreak/>
        <w:t>возникновению затруднений в выборе корректного написания способствует как раз то, что сочетание двух орфографических слов, совпадающее по буквенному составу с одним словом, претендует на некоторую степень устойчивости в ментальном лексиконе</w:t>
      </w:r>
      <w:r w:rsidR="009A124F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носителей</w:t>
      </w:r>
      <w:r w:rsidR="009A124F">
        <w:rPr>
          <w:rFonts w:ascii="Times New Roman" w:eastAsia="Times New Roman" w:hAnsi="Times New Roman" w:cs="Times New Roman"/>
        </w:rPr>
        <w:t xml:space="preserve"> языка</w:t>
      </w:r>
      <w:r>
        <w:rPr>
          <w:rFonts w:ascii="Times New Roman" w:eastAsia="Times New Roman" w:hAnsi="Times New Roman" w:cs="Times New Roman"/>
        </w:rPr>
        <w:t>. На данном этапе мы сосредоточились только на слитном или раздельном написании, поэтому слова с дефисным написанием не учитывались.</w:t>
      </w:r>
    </w:p>
    <w:p w14:paraId="31708C55" w14:textId="157907B9" w:rsidR="00ED2686" w:rsidRDefault="00E96D82" w:rsidP="0073280D">
      <w:pPr>
        <w:spacing w:after="0" w:line="264" w:lineRule="atLeast"/>
        <w:ind w:firstLine="45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Слова из орфографических справочников были дополнительно проверены </w:t>
      </w:r>
      <w:r w:rsidRPr="00AE1791">
        <w:rPr>
          <w:rFonts w:ascii="Times New Roman" w:eastAsia="Times New Roman" w:hAnsi="Times New Roman" w:cs="Times New Roman"/>
        </w:rPr>
        <w:t xml:space="preserve">по </w:t>
      </w:r>
      <w:r w:rsidR="00C6374B" w:rsidRPr="00C6374B">
        <w:rPr>
          <w:rFonts w:ascii="Times New Roman" w:eastAsia="Times New Roman" w:hAnsi="Times New Roman" w:cs="Times New Roman"/>
        </w:rPr>
        <w:t>Орфографическ</w:t>
      </w:r>
      <w:r w:rsidR="00C6374B">
        <w:rPr>
          <w:rFonts w:ascii="Times New Roman" w:eastAsia="Times New Roman" w:hAnsi="Times New Roman" w:cs="Times New Roman"/>
        </w:rPr>
        <w:t>ому</w:t>
      </w:r>
      <w:r w:rsidR="00C6374B" w:rsidRPr="00C6374B">
        <w:rPr>
          <w:rFonts w:ascii="Times New Roman" w:eastAsia="Times New Roman" w:hAnsi="Times New Roman" w:cs="Times New Roman"/>
        </w:rPr>
        <w:t xml:space="preserve"> академическ</w:t>
      </w:r>
      <w:r w:rsidR="00C6374B">
        <w:rPr>
          <w:rFonts w:ascii="Times New Roman" w:eastAsia="Times New Roman" w:hAnsi="Times New Roman" w:cs="Times New Roman"/>
        </w:rPr>
        <w:t>ому</w:t>
      </w:r>
      <w:r w:rsidR="00C6374B" w:rsidRPr="00C6374B">
        <w:rPr>
          <w:rFonts w:ascii="Times New Roman" w:eastAsia="Times New Roman" w:hAnsi="Times New Roman" w:cs="Times New Roman"/>
        </w:rPr>
        <w:t xml:space="preserve"> ресурс</w:t>
      </w:r>
      <w:r w:rsidR="00C6374B">
        <w:rPr>
          <w:rFonts w:ascii="Times New Roman" w:eastAsia="Times New Roman" w:hAnsi="Times New Roman" w:cs="Times New Roman"/>
        </w:rPr>
        <w:t>у</w:t>
      </w:r>
      <w:r w:rsidR="00C6374B" w:rsidRPr="00C6374B">
        <w:rPr>
          <w:rFonts w:ascii="Times New Roman" w:eastAsia="Times New Roman" w:hAnsi="Times New Roman" w:cs="Times New Roman"/>
        </w:rPr>
        <w:t xml:space="preserve"> «АКАДЕМОС»</w:t>
      </w:r>
      <w:r w:rsidR="00C6374B">
        <w:rPr>
          <w:rFonts w:ascii="Times New Roman" w:eastAsia="Times New Roman" w:hAnsi="Times New Roman" w:cs="Times New Roman"/>
        </w:rPr>
        <w:t xml:space="preserve"> (</w:t>
      </w:r>
      <w:r w:rsidR="00C6374B" w:rsidRPr="00C6374B">
        <w:rPr>
          <w:rFonts w:ascii="Times New Roman" w:eastAsia="Times New Roman" w:hAnsi="Times New Roman" w:cs="Times New Roman"/>
        </w:rPr>
        <w:t>http://orfo.ruslang.ru/</w:t>
      </w:r>
      <w:r w:rsidR="00C6374B">
        <w:rPr>
          <w:rFonts w:ascii="Times New Roman" w:eastAsia="Times New Roman" w:hAnsi="Times New Roman" w:cs="Times New Roman"/>
        </w:rPr>
        <w:t>)</w:t>
      </w:r>
      <w:r w:rsidRPr="00AE1791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Так, пары типа </w:t>
      </w:r>
      <w:r>
        <w:rPr>
          <w:rFonts w:ascii="Times New Roman" w:eastAsia="Times New Roman" w:hAnsi="Times New Roman" w:cs="Times New Roman"/>
          <w:i/>
        </w:rPr>
        <w:t xml:space="preserve">в общем – </w:t>
      </w:r>
      <w:proofErr w:type="spellStart"/>
      <w:r>
        <w:rPr>
          <w:rFonts w:ascii="Times New Roman" w:eastAsia="Times New Roman" w:hAnsi="Times New Roman" w:cs="Times New Roman"/>
          <w:i/>
        </w:rPr>
        <w:t>вобщем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, посуху – по </w:t>
      </w:r>
      <w:proofErr w:type="spellStart"/>
      <w:r>
        <w:rPr>
          <w:rFonts w:ascii="Times New Roman" w:eastAsia="Times New Roman" w:hAnsi="Times New Roman" w:cs="Times New Roman"/>
          <w:i/>
        </w:rPr>
        <w:t>суху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 список включены не были, потому что нормативным является единственный вариант написания. Для пар же типа </w:t>
      </w:r>
      <w:r>
        <w:rPr>
          <w:rFonts w:ascii="Times New Roman" w:eastAsia="Times New Roman" w:hAnsi="Times New Roman" w:cs="Times New Roman"/>
          <w:i/>
        </w:rPr>
        <w:t xml:space="preserve">вперегиб – </w:t>
      </w:r>
      <w:r w:rsidR="009A124F">
        <w:rPr>
          <w:rFonts w:ascii="Times New Roman" w:eastAsia="Times New Roman" w:hAnsi="Times New Roman" w:cs="Times New Roman"/>
          <w:i/>
        </w:rPr>
        <w:t xml:space="preserve">в </w:t>
      </w:r>
      <w:r>
        <w:rPr>
          <w:rFonts w:ascii="Times New Roman" w:eastAsia="Times New Roman" w:hAnsi="Times New Roman" w:cs="Times New Roman"/>
          <w:i/>
        </w:rPr>
        <w:t>перегиб, внакладку – в накладку</w:t>
      </w:r>
      <w:r>
        <w:rPr>
          <w:rFonts w:ascii="Times New Roman" w:eastAsia="Times New Roman" w:hAnsi="Times New Roman" w:cs="Times New Roman"/>
        </w:rPr>
        <w:t xml:space="preserve"> </w:t>
      </w:r>
      <w:r w:rsidR="00A25419">
        <w:rPr>
          <w:rFonts w:ascii="Times New Roman" w:eastAsia="Times New Roman" w:hAnsi="Times New Roman" w:cs="Times New Roman"/>
        </w:rPr>
        <w:t>слитное написание является нормативным</w:t>
      </w:r>
      <w:r w:rsidR="00D73A16">
        <w:rPr>
          <w:rFonts w:ascii="Times New Roman" w:eastAsia="Times New Roman" w:hAnsi="Times New Roman" w:cs="Times New Roman"/>
        </w:rPr>
        <w:t>,</w:t>
      </w:r>
      <w:r w:rsidR="00A25419">
        <w:rPr>
          <w:rFonts w:ascii="Times New Roman" w:eastAsia="Times New Roman" w:hAnsi="Times New Roman" w:cs="Times New Roman"/>
        </w:rPr>
        <w:t xml:space="preserve"> </w:t>
      </w:r>
      <w:r w:rsidR="00A25419" w:rsidRPr="00D73A16">
        <w:rPr>
          <w:rFonts w:ascii="Times New Roman" w:eastAsia="Times New Roman" w:hAnsi="Times New Roman" w:cs="Times New Roman"/>
        </w:rPr>
        <w:t xml:space="preserve">а также </w:t>
      </w:r>
      <w:r w:rsidR="00D73A16">
        <w:rPr>
          <w:rFonts w:ascii="Times New Roman" w:eastAsia="Times New Roman" w:hAnsi="Times New Roman" w:cs="Times New Roman"/>
        </w:rPr>
        <w:t>существуют слова</w:t>
      </w:r>
      <w:r>
        <w:rPr>
          <w:rFonts w:ascii="Times New Roman" w:eastAsia="Times New Roman" w:hAnsi="Times New Roman" w:cs="Times New Roman"/>
        </w:rPr>
        <w:t xml:space="preserve"> </w:t>
      </w:r>
      <w:r w:rsidR="00A25419">
        <w:rPr>
          <w:rFonts w:ascii="Times New Roman" w:eastAsia="Times New Roman" w:hAnsi="Times New Roman" w:cs="Times New Roman"/>
        </w:rPr>
        <w:t xml:space="preserve">типа </w:t>
      </w:r>
      <w:r>
        <w:rPr>
          <w:rFonts w:ascii="Times New Roman" w:eastAsia="Times New Roman" w:hAnsi="Times New Roman" w:cs="Times New Roman"/>
          <w:i/>
        </w:rPr>
        <w:t>перегиб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i/>
        </w:rPr>
        <w:t>накладка</w:t>
      </w:r>
      <w:r>
        <w:rPr>
          <w:rFonts w:ascii="Times New Roman" w:eastAsia="Times New Roman" w:hAnsi="Times New Roman" w:cs="Times New Roman"/>
        </w:rPr>
        <w:t>, которые могут быть употреблены с предшествующим предлогом. Всего в список был</w:t>
      </w:r>
      <w:r w:rsidR="00064251"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включен</w:t>
      </w:r>
      <w:r w:rsidR="00064251"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27</w:t>
      </w:r>
      <w:r w:rsidR="00064251"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 xml:space="preserve"> пар</w:t>
      </w:r>
      <w:r w:rsidR="00064251"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>, имеющ</w:t>
      </w:r>
      <w:r w:rsidR="00064251">
        <w:rPr>
          <w:rFonts w:ascii="Times New Roman" w:eastAsia="Times New Roman" w:hAnsi="Times New Roman" w:cs="Times New Roman"/>
        </w:rPr>
        <w:t>ая</w:t>
      </w:r>
      <w:r>
        <w:rPr>
          <w:rFonts w:ascii="Times New Roman" w:eastAsia="Times New Roman" w:hAnsi="Times New Roman" w:cs="Times New Roman"/>
        </w:rPr>
        <w:t xml:space="preserve"> слитный или раздельный варианты написания. Часть из них однозначно по-разному реализуется в устной речи, поскольку </w:t>
      </w:r>
      <w:r w:rsidR="002341BA">
        <w:rPr>
          <w:rFonts w:ascii="Times New Roman" w:eastAsia="Times New Roman" w:hAnsi="Times New Roman" w:cs="Times New Roman"/>
        </w:rPr>
        <w:t>единицы, образующие пару,</w:t>
      </w:r>
      <w:r>
        <w:rPr>
          <w:rFonts w:ascii="Times New Roman" w:eastAsia="Times New Roman" w:hAnsi="Times New Roman" w:cs="Times New Roman"/>
        </w:rPr>
        <w:t xml:space="preserve"> имеют разные ударения (</w:t>
      </w:r>
      <w:r>
        <w:rPr>
          <w:rFonts w:ascii="Times New Roman" w:eastAsia="Times New Roman" w:hAnsi="Times New Roman" w:cs="Times New Roman"/>
          <w:i/>
        </w:rPr>
        <w:t>впервые – в первые; в тихую – в тихую</w:t>
      </w:r>
      <w:r>
        <w:rPr>
          <w:rFonts w:ascii="Times New Roman" w:eastAsia="Times New Roman" w:hAnsi="Times New Roman" w:cs="Times New Roman"/>
        </w:rPr>
        <w:t xml:space="preserve">) – таких пар 47, они были исключены из дальнейшего анализа. Все оставшиеся в списке единицы были проверены на наличие в основном </w:t>
      </w:r>
      <w:proofErr w:type="spellStart"/>
      <w:r>
        <w:rPr>
          <w:rFonts w:ascii="Times New Roman" w:eastAsia="Times New Roman" w:hAnsi="Times New Roman" w:cs="Times New Roman"/>
        </w:rPr>
        <w:t>подкорпусе</w:t>
      </w:r>
      <w:proofErr w:type="spellEnd"/>
      <w:r>
        <w:rPr>
          <w:rFonts w:ascii="Times New Roman" w:eastAsia="Times New Roman" w:hAnsi="Times New Roman" w:cs="Times New Roman"/>
        </w:rPr>
        <w:t xml:space="preserve"> Национального корпуса русского языка (далее – НКРЯ) начиная с 1956 года, то есть с года принятия Правил русской орфографии и пунктуации. Для части низкочастотных слов мы не встретили ни одного словоупотребления, например: </w:t>
      </w:r>
      <w:r>
        <w:rPr>
          <w:rFonts w:ascii="Times New Roman" w:eastAsia="Times New Roman" w:hAnsi="Times New Roman" w:cs="Times New Roman"/>
          <w:i/>
        </w:rPr>
        <w:t>вперегиб</w:t>
      </w:r>
      <w:r>
        <w:rPr>
          <w:rFonts w:ascii="Times New Roman" w:eastAsia="Times New Roman" w:hAnsi="Times New Roman" w:cs="Times New Roman"/>
        </w:rPr>
        <w:t xml:space="preserve"> – </w:t>
      </w:r>
      <w:r>
        <w:rPr>
          <w:rFonts w:ascii="Times New Roman" w:eastAsia="Times New Roman" w:hAnsi="Times New Roman" w:cs="Times New Roman"/>
          <w:i/>
        </w:rPr>
        <w:t>в перегиб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i/>
        </w:rPr>
        <w:t>вперегонку</w:t>
      </w:r>
      <w:r>
        <w:rPr>
          <w:rFonts w:ascii="Times New Roman" w:eastAsia="Times New Roman" w:hAnsi="Times New Roman" w:cs="Times New Roman"/>
        </w:rPr>
        <w:t xml:space="preserve"> – </w:t>
      </w:r>
      <w:r>
        <w:rPr>
          <w:rFonts w:ascii="Times New Roman" w:eastAsia="Times New Roman" w:hAnsi="Times New Roman" w:cs="Times New Roman"/>
          <w:i/>
        </w:rPr>
        <w:t>в перегонку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i/>
        </w:rPr>
        <w:t>вприхватку</w:t>
      </w:r>
      <w:r>
        <w:rPr>
          <w:rFonts w:ascii="Times New Roman" w:eastAsia="Times New Roman" w:hAnsi="Times New Roman" w:cs="Times New Roman"/>
        </w:rPr>
        <w:t xml:space="preserve"> – </w:t>
      </w:r>
      <w:r>
        <w:rPr>
          <w:rFonts w:ascii="Times New Roman" w:eastAsia="Times New Roman" w:hAnsi="Times New Roman" w:cs="Times New Roman"/>
          <w:i/>
        </w:rPr>
        <w:t>в прихватку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i/>
        </w:rPr>
        <w:t>изнизу</w:t>
      </w:r>
      <w:r>
        <w:rPr>
          <w:rFonts w:ascii="Times New Roman" w:eastAsia="Times New Roman" w:hAnsi="Times New Roman" w:cs="Times New Roman"/>
        </w:rPr>
        <w:t xml:space="preserve"> – </w:t>
      </w:r>
      <w:r>
        <w:rPr>
          <w:rFonts w:ascii="Times New Roman" w:eastAsia="Times New Roman" w:hAnsi="Times New Roman" w:cs="Times New Roman"/>
          <w:i/>
        </w:rPr>
        <w:t>из низу</w:t>
      </w:r>
      <w:r>
        <w:rPr>
          <w:rFonts w:ascii="Times New Roman" w:eastAsia="Times New Roman" w:hAnsi="Times New Roman" w:cs="Times New Roman"/>
        </w:rPr>
        <w:t xml:space="preserve">; в некоторых парах одно из слов было представлено в корпусе, другое – нет: </w:t>
      </w:r>
      <w:r>
        <w:rPr>
          <w:rFonts w:ascii="Times New Roman" w:eastAsia="Times New Roman" w:hAnsi="Times New Roman" w:cs="Times New Roman"/>
          <w:i/>
        </w:rPr>
        <w:t>навырез</w:t>
      </w:r>
      <w:r>
        <w:rPr>
          <w:rFonts w:ascii="Times New Roman" w:eastAsia="Times New Roman" w:hAnsi="Times New Roman" w:cs="Times New Roman"/>
        </w:rPr>
        <w:t xml:space="preserve"> (0)</w:t>
      </w:r>
      <w:r w:rsidRPr="00D73A16">
        <w:rPr>
          <w:rFonts w:ascii="Times New Roman" w:eastAsia="Times New Roman" w:hAnsi="Times New Roman" w:cs="Times New Roman"/>
          <w:vertAlign w:val="superscript"/>
        </w:rPr>
        <w:footnoteReference w:id="2"/>
      </w:r>
      <w:r w:rsidR="00D73A16">
        <w:rPr>
          <w:rFonts w:ascii="Times New Roman" w:eastAsia="Times New Roman" w:hAnsi="Times New Roman" w:cs="Times New Roman"/>
        </w:rPr>
        <w:t xml:space="preserve"> </w:t>
      </w:r>
      <w:r w:rsidR="00D73A16" w:rsidRPr="00D73A16">
        <w:rPr>
          <w:rFonts w:ascii="Times New Roman" w:eastAsia="Times New Roman" w:hAnsi="Times New Roman" w:cs="Times New Roman"/>
        </w:rPr>
        <w:t xml:space="preserve">– </w:t>
      </w:r>
      <w:r w:rsidR="00D73A16" w:rsidRPr="00D73A16">
        <w:rPr>
          <w:rFonts w:ascii="Times New Roman" w:eastAsia="Times New Roman" w:hAnsi="Times New Roman" w:cs="Times New Roman"/>
          <w:i/>
          <w:iCs/>
        </w:rPr>
        <w:t>на вырез</w:t>
      </w:r>
      <w:r w:rsidR="00D73A16" w:rsidRPr="00D73A16">
        <w:rPr>
          <w:rFonts w:ascii="Times New Roman" w:eastAsia="Times New Roman" w:hAnsi="Times New Roman" w:cs="Times New Roman"/>
        </w:rPr>
        <w:t xml:space="preserve"> (3), </w:t>
      </w:r>
      <w:r w:rsidR="00D73A16" w:rsidRPr="00D73A16">
        <w:rPr>
          <w:rFonts w:ascii="Times New Roman" w:eastAsia="Times New Roman" w:hAnsi="Times New Roman" w:cs="Times New Roman"/>
          <w:i/>
          <w:iCs/>
        </w:rPr>
        <w:lastRenderedPageBreak/>
        <w:t>наудалую</w:t>
      </w:r>
      <w:r w:rsidR="00D73A16" w:rsidRPr="00D73A16">
        <w:rPr>
          <w:rFonts w:ascii="Times New Roman" w:eastAsia="Times New Roman" w:hAnsi="Times New Roman" w:cs="Times New Roman"/>
        </w:rPr>
        <w:t xml:space="preserve"> (5) – </w:t>
      </w:r>
      <w:r w:rsidR="00D73A16" w:rsidRPr="00D73A16">
        <w:rPr>
          <w:rFonts w:ascii="Times New Roman" w:eastAsia="Times New Roman" w:hAnsi="Times New Roman" w:cs="Times New Roman"/>
          <w:i/>
          <w:iCs/>
        </w:rPr>
        <w:t>на удалую</w:t>
      </w:r>
      <w:r w:rsidR="00D73A16" w:rsidRPr="00D73A16">
        <w:rPr>
          <w:rFonts w:ascii="Times New Roman" w:eastAsia="Times New Roman" w:hAnsi="Times New Roman" w:cs="Times New Roman"/>
        </w:rPr>
        <w:t xml:space="preserve"> (0), </w:t>
      </w:r>
      <w:r w:rsidR="00D73A16" w:rsidRPr="00D73A16">
        <w:rPr>
          <w:rFonts w:ascii="Times New Roman" w:eastAsia="Times New Roman" w:hAnsi="Times New Roman" w:cs="Times New Roman"/>
          <w:i/>
          <w:iCs/>
        </w:rPr>
        <w:t>навыкат</w:t>
      </w:r>
      <w:r w:rsidR="00D73A16" w:rsidRPr="00D73A16">
        <w:rPr>
          <w:rFonts w:ascii="Times New Roman" w:eastAsia="Times New Roman" w:hAnsi="Times New Roman" w:cs="Times New Roman"/>
        </w:rPr>
        <w:t xml:space="preserve"> (29) – </w:t>
      </w:r>
      <w:r w:rsidR="00D73A16" w:rsidRPr="00D73A16">
        <w:rPr>
          <w:rFonts w:ascii="Times New Roman" w:eastAsia="Times New Roman" w:hAnsi="Times New Roman" w:cs="Times New Roman"/>
          <w:i/>
          <w:iCs/>
        </w:rPr>
        <w:t>на выкат</w:t>
      </w:r>
      <w:r w:rsidR="00D73A16" w:rsidRPr="00D73A16">
        <w:rPr>
          <w:rFonts w:ascii="Times New Roman" w:eastAsia="Times New Roman" w:hAnsi="Times New Roman" w:cs="Times New Roman"/>
        </w:rPr>
        <w:t xml:space="preserve"> (0)</w:t>
      </w:r>
      <w:r>
        <w:rPr>
          <w:rFonts w:ascii="Times New Roman" w:eastAsia="Times New Roman" w:hAnsi="Times New Roman" w:cs="Times New Roman"/>
        </w:rPr>
        <w:t>. Всего таких пар было 23, и они также были исключены из анализа.</w:t>
      </w:r>
    </w:p>
    <w:p w14:paraId="19D40CA7" w14:textId="71530946" w:rsidR="00ED2686" w:rsidRDefault="00E96D82" w:rsidP="0073280D">
      <w:pPr>
        <w:spacing w:after="0" w:line="264" w:lineRule="atLeast"/>
        <w:ind w:firstLine="45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Оставш</w:t>
      </w:r>
      <w:r w:rsidR="00064251">
        <w:rPr>
          <w:rFonts w:ascii="Times New Roman" w:eastAsia="Times New Roman" w:hAnsi="Times New Roman" w:cs="Times New Roman"/>
        </w:rPr>
        <w:t>ая</w:t>
      </w:r>
      <w:r>
        <w:rPr>
          <w:rFonts w:ascii="Times New Roman" w:eastAsia="Times New Roman" w:hAnsi="Times New Roman" w:cs="Times New Roman"/>
        </w:rPr>
        <w:t>ся 20</w:t>
      </w:r>
      <w:r w:rsidR="00064251"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 xml:space="preserve"> пар</w:t>
      </w:r>
      <w:r w:rsidR="00064251"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вошл</w:t>
      </w:r>
      <w:r w:rsidR="00064251"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в основной список единиц, </w:t>
      </w:r>
      <w:r w:rsidR="00C65FA0">
        <w:rPr>
          <w:rFonts w:ascii="Times New Roman" w:eastAsia="Times New Roman" w:hAnsi="Times New Roman" w:cs="Times New Roman"/>
        </w:rPr>
        <w:t xml:space="preserve">реализация которых в устной речи </w:t>
      </w:r>
      <w:r>
        <w:rPr>
          <w:rFonts w:ascii="Times New Roman" w:eastAsia="Times New Roman" w:hAnsi="Times New Roman" w:cs="Times New Roman"/>
        </w:rPr>
        <w:t>представля</w:t>
      </w:r>
      <w:r w:rsidR="00C65FA0">
        <w:rPr>
          <w:rFonts w:ascii="Times New Roman" w:eastAsia="Times New Roman" w:hAnsi="Times New Roman" w:cs="Times New Roman"/>
        </w:rPr>
        <w:t>ет</w:t>
      </w:r>
      <w:r>
        <w:rPr>
          <w:rFonts w:ascii="Times New Roman" w:eastAsia="Times New Roman" w:hAnsi="Times New Roman" w:cs="Times New Roman"/>
        </w:rPr>
        <w:t xml:space="preserve"> интерес</w:t>
      </w:r>
      <w:r w:rsidR="00C65FA0">
        <w:rPr>
          <w:rFonts w:ascii="Times New Roman" w:eastAsia="Times New Roman" w:hAnsi="Times New Roman" w:cs="Times New Roman"/>
        </w:rPr>
        <w:t xml:space="preserve"> для дальнейшего исследования</w:t>
      </w:r>
      <w:r>
        <w:rPr>
          <w:rFonts w:ascii="Times New Roman" w:eastAsia="Times New Roman" w:hAnsi="Times New Roman" w:cs="Times New Roman"/>
        </w:rPr>
        <w:t xml:space="preserve">. </w:t>
      </w:r>
      <w:r w:rsidR="00C65FA0">
        <w:rPr>
          <w:rFonts w:ascii="Times New Roman" w:eastAsia="Times New Roman" w:hAnsi="Times New Roman" w:cs="Times New Roman"/>
        </w:rPr>
        <w:t xml:space="preserve">Хотя </w:t>
      </w:r>
      <w:proofErr w:type="spellStart"/>
      <w:r w:rsidR="00C65FA0">
        <w:rPr>
          <w:rFonts w:ascii="Times New Roman" w:eastAsia="Times New Roman" w:hAnsi="Times New Roman" w:cs="Times New Roman"/>
        </w:rPr>
        <w:t>частеречный</w:t>
      </w:r>
      <w:proofErr w:type="spellEnd"/>
      <w:r w:rsidR="00C65FA0">
        <w:rPr>
          <w:rFonts w:ascii="Times New Roman" w:eastAsia="Times New Roman" w:hAnsi="Times New Roman" w:cs="Times New Roman"/>
        </w:rPr>
        <w:t xml:space="preserve"> анализ единиц не входил в задачи нашей работы на </w:t>
      </w:r>
      <w:r w:rsidR="00982609">
        <w:rPr>
          <w:rFonts w:ascii="Times New Roman" w:eastAsia="Times New Roman" w:hAnsi="Times New Roman" w:cs="Times New Roman"/>
        </w:rPr>
        <w:t>данном</w:t>
      </w:r>
      <w:r w:rsidR="00C65FA0">
        <w:rPr>
          <w:rFonts w:ascii="Times New Roman" w:eastAsia="Times New Roman" w:hAnsi="Times New Roman" w:cs="Times New Roman"/>
        </w:rPr>
        <w:t xml:space="preserve"> этапе, </w:t>
      </w:r>
      <w:r w:rsidR="00982609">
        <w:rPr>
          <w:rFonts w:ascii="Times New Roman" w:eastAsia="Times New Roman" w:hAnsi="Times New Roman" w:cs="Times New Roman"/>
        </w:rPr>
        <w:t>можно отметить, что в</w:t>
      </w:r>
      <w:r>
        <w:rPr>
          <w:rFonts w:ascii="Times New Roman" w:eastAsia="Times New Roman" w:hAnsi="Times New Roman" w:cs="Times New Roman"/>
        </w:rPr>
        <w:t xml:space="preserve"> групп</w:t>
      </w:r>
      <w:r w:rsidR="00C65FA0">
        <w:rPr>
          <w:rFonts w:ascii="Times New Roman" w:eastAsia="Times New Roman" w:hAnsi="Times New Roman" w:cs="Times New Roman"/>
        </w:rPr>
        <w:t>у</w:t>
      </w:r>
      <w:r>
        <w:rPr>
          <w:rFonts w:ascii="Times New Roman" w:eastAsia="Times New Roman" w:hAnsi="Times New Roman" w:cs="Times New Roman"/>
        </w:rPr>
        <w:t xml:space="preserve"> слов со слитным написанием </w:t>
      </w:r>
      <w:r w:rsidR="00C65FA0">
        <w:rPr>
          <w:rFonts w:ascii="Times New Roman" w:eastAsia="Times New Roman" w:hAnsi="Times New Roman" w:cs="Times New Roman"/>
        </w:rPr>
        <w:t>вошли</w:t>
      </w:r>
      <w:r>
        <w:rPr>
          <w:rFonts w:ascii="Times New Roman" w:eastAsia="Times New Roman" w:hAnsi="Times New Roman" w:cs="Times New Roman"/>
        </w:rPr>
        <w:t xml:space="preserve"> предлоги (</w:t>
      </w:r>
      <w:r>
        <w:rPr>
          <w:rFonts w:ascii="Times New Roman" w:eastAsia="Times New Roman" w:hAnsi="Times New Roman" w:cs="Times New Roman"/>
          <w:i/>
        </w:rPr>
        <w:t>ввиду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i/>
        </w:rPr>
        <w:t>насчёт</w:t>
      </w:r>
      <w:r>
        <w:rPr>
          <w:rFonts w:ascii="Times New Roman" w:eastAsia="Times New Roman" w:hAnsi="Times New Roman" w:cs="Times New Roman"/>
        </w:rPr>
        <w:t>), союзы (</w:t>
      </w:r>
      <w:r>
        <w:rPr>
          <w:rFonts w:ascii="Times New Roman" w:eastAsia="Times New Roman" w:hAnsi="Times New Roman" w:cs="Times New Roman"/>
          <w:i/>
        </w:rPr>
        <w:t>зато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i/>
        </w:rPr>
        <w:t>тоже</w:t>
      </w:r>
      <w:r>
        <w:rPr>
          <w:rFonts w:ascii="Times New Roman" w:eastAsia="Times New Roman" w:hAnsi="Times New Roman" w:cs="Times New Roman"/>
        </w:rPr>
        <w:t>), наречия (</w:t>
      </w:r>
      <w:r>
        <w:rPr>
          <w:rFonts w:ascii="Times New Roman" w:eastAsia="Times New Roman" w:hAnsi="Times New Roman" w:cs="Times New Roman"/>
          <w:i/>
        </w:rPr>
        <w:t>впустую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i/>
        </w:rPr>
        <w:t>наутро</w:t>
      </w:r>
      <w:r>
        <w:rPr>
          <w:rFonts w:ascii="Times New Roman" w:eastAsia="Times New Roman" w:hAnsi="Times New Roman" w:cs="Times New Roman"/>
        </w:rPr>
        <w:t>), вводные слова (</w:t>
      </w:r>
      <w:r>
        <w:rPr>
          <w:rFonts w:ascii="Times New Roman" w:eastAsia="Times New Roman" w:hAnsi="Times New Roman" w:cs="Times New Roman"/>
          <w:i/>
        </w:rPr>
        <w:t>например</w:t>
      </w:r>
      <w:r>
        <w:rPr>
          <w:rFonts w:ascii="Times New Roman" w:eastAsia="Times New Roman" w:hAnsi="Times New Roman" w:cs="Times New Roman"/>
        </w:rPr>
        <w:t>), а также слова, которые могут являться несколькими частями речи (</w:t>
      </w:r>
      <w:r>
        <w:rPr>
          <w:rFonts w:ascii="Times New Roman" w:eastAsia="Times New Roman" w:hAnsi="Times New Roman" w:cs="Times New Roman"/>
          <w:i/>
        </w:rPr>
        <w:t>навстречу </w:t>
      </w:r>
      <w:r>
        <w:rPr>
          <w:rFonts w:ascii="Times New Roman" w:eastAsia="Times New Roman" w:hAnsi="Times New Roman" w:cs="Times New Roman"/>
        </w:rPr>
        <w:t xml:space="preserve">– предлог, наречие, </w:t>
      </w:r>
      <w:r>
        <w:rPr>
          <w:rFonts w:ascii="Times New Roman" w:eastAsia="Times New Roman" w:hAnsi="Times New Roman" w:cs="Times New Roman"/>
          <w:i/>
        </w:rPr>
        <w:t>оттого </w:t>
      </w:r>
      <w:r>
        <w:rPr>
          <w:rFonts w:ascii="Times New Roman" w:eastAsia="Times New Roman" w:hAnsi="Times New Roman" w:cs="Times New Roman"/>
        </w:rPr>
        <w:t>– союз, наречие)</w:t>
      </w:r>
      <w:r w:rsidR="00887D42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  <w:r w:rsidR="00887D42">
        <w:rPr>
          <w:rFonts w:ascii="Times New Roman" w:eastAsia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</w:rPr>
        <w:t xml:space="preserve"> группе слов с раздельным написанием подавляющее большинство – сочетания самостоятельных слов с предлогами </w:t>
      </w:r>
      <w:r>
        <w:rPr>
          <w:rFonts w:ascii="Times New Roman" w:eastAsia="Times New Roman" w:hAnsi="Times New Roman" w:cs="Times New Roman"/>
          <w:i/>
        </w:rPr>
        <w:t>в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i/>
        </w:rPr>
        <w:t>до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i/>
        </w:rPr>
        <w:t>за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i/>
        </w:rPr>
        <w:t>из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i/>
        </w:rPr>
        <w:t>на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i/>
        </w:rPr>
        <w:t>от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i/>
        </w:rPr>
        <w:t>под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i/>
        </w:rPr>
        <w:t>по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i/>
        </w:rPr>
        <w:t>при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i/>
        </w:rPr>
        <w:t>с</w:t>
      </w:r>
      <w:r>
        <w:rPr>
          <w:rFonts w:ascii="Times New Roman" w:eastAsia="Times New Roman" w:hAnsi="Times New Roman" w:cs="Times New Roman"/>
        </w:rPr>
        <w:t xml:space="preserve">, а также местоимения с частицами или союзами </w:t>
      </w:r>
      <w:r>
        <w:rPr>
          <w:rFonts w:ascii="Times New Roman" w:eastAsia="Times New Roman" w:hAnsi="Times New Roman" w:cs="Times New Roman"/>
          <w:i/>
        </w:rPr>
        <w:t>и так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i/>
        </w:rPr>
        <w:t>так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i/>
        </w:rPr>
        <w:t>же</w:t>
      </w:r>
      <w:r>
        <w:rPr>
          <w:rFonts w:ascii="Times New Roman" w:eastAsia="Times New Roman" w:hAnsi="Times New Roman" w:cs="Times New Roman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i/>
        </w:rPr>
        <w:t>что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i/>
        </w:rPr>
        <w:t>бы</w:t>
      </w:r>
      <w:proofErr w:type="gramEnd"/>
      <w:r>
        <w:rPr>
          <w:rFonts w:ascii="Times New Roman" w:eastAsia="Times New Roman" w:hAnsi="Times New Roman" w:cs="Times New Roman"/>
        </w:rPr>
        <w:t>.</w:t>
      </w:r>
      <w:r w:rsidR="00B361E9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Слова со слитным написанием встречаются в корпусе значимо чаще слов с раздельным написанием (</w:t>
      </w:r>
      <w:r w:rsidR="009A124F">
        <w:rPr>
          <w:rFonts w:ascii="Times New Roman" w:eastAsia="Times New Roman" w:hAnsi="Times New Roman" w:cs="Times New Roman"/>
        </w:rPr>
        <w:t>среднее значение частотности – 6</w:t>
      </w:r>
      <w:r w:rsidR="00064251">
        <w:rPr>
          <w:rFonts w:ascii="Times New Roman" w:eastAsia="Times New Roman" w:hAnsi="Times New Roman" w:cs="Times New Roman"/>
        </w:rPr>
        <w:t>4</w:t>
      </w:r>
      <w:r w:rsidR="009A124F">
        <w:rPr>
          <w:rFonts w:ascii="Times New Roman" w:eastAsia="Times New Roman" w:hAnsi="Times New Roman" w:cs="Times New Roman"/>
        </w:rPr>
        <w:t>,</w:t>
      </w:r>
      <w:r w:rsidR="00064251">
        <w:rPr>
          <w:rFonts w:ascii="Times New Roman" w:eastAsia="Times New Roman" w:hAnsi="Times New Roman" w:cs="Times New Roman"/>
        </w:rPr>
        <w:t>52</w:t>
      </w:r>
      <w:r w:rsidR="009A124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9A124F">
        <w:rPr>
          <w:rFonts w:ascii="Times New Roman" w:eastAsia="Times New Roman" w:hAnsi="Times New Roman" w:cs="Times New Roman"/>
          <w:lang w:val="en-US"/>
        </w:rPr>
        <w:t>ipm</w:t>
      </w:r>
      <w:proofErr w:type="spellEnd"/>
      <w:r w:rsidR="009A124F" w:rsidRPr="009A124F">
        <w:rPr>
          <w:rFonts w:ascii="Times New Roman" w:eastAsia="Times New Roman" w:hAnsi="Times New Roman" w:cs="Times New Roman"/>
        </w:rPr>
        <w:t xml:space="preserve"> </w:t>
      </w:r>
      <w:r w:rsidR="009A124F">
        <w:rPr>
          <w:rFonts w:ascii="Times New Roman" w:eastAsia="Times New Roman" w:hAnsi="Times New Roman" w:cs="Times New Roman"/>
        </w:rPr>
        <w:t>и 6,5</w:t>
      </w:r>
      <w:r w:rsidR="00064251">
        <w:rPr>
          <w:rFonts w:ascii="Times New Roman" w:eastAsia="Times New Roman" w:hAnsi="Times New Roman" w:cs="Times New Roman"/>
        </w:rPr>
        <w:t>9</w:t>
      </w:r>
      <w:r w:rsidR="009A124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9A124F">
        <w:rPr>
          <w:rFonts w:ascii="Times New Roman" w:eastAsia="Times New Roman" w:hAnsi="Times New Roman" w:cs="Times New Roman"/>
          <w:lang w:val="en-US"/>
        </w:rPr>
        <w:t>ipm</w:t>
      </w:r>
      <w:proofErr w:type="spellEnd"/>
      <w:r w:rsidR="009A124F" w:rsidRPr="009A124F">
        <w:rPr>
          <w:rFonts w:ascii="Times New Roman" w:eastAsia="Times New Roman" w:hAnsi="Times New Roman" w:cs="Times New Roman"/>
        </w:rPr>
        <w:t xml:space="preserve"> </w:t>
      </w:r>
      <w:r w:rsidR="00482F30">
        <w:rPr>
          <w:rFonts w:ascii="Times New Roman" w:eastAsia="Times New Roman" w:hAnsi="Times New Roman" w:cs="Times New Roman"/>
        </w:rPr>
        <w:t>соответственно</w:t>
      </w:r>
      <w:r>
        <w:rPr>
          <w:rFonts w:ascii="Times New Roman" w:eastAsia="Times New Roman" w:hAnsi="Times New Roman" w:cs="Times New Roman"/>
        </w:rPr>
        <w:t>). Отметим, однако, что подобное соотношение справедливо для 16</w:t>
      </w:r>
      <w:r w:rsidR="00064251"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 xml:space="preserve"> пар</w:t>
      </w:r>
      <w:r w:rsidR="00C65FA0">
        <w:rPr>
          <w:rFonts w:ascii="Times New Roman" w:eastAsia="Times New Roman" w:hAnsi="Times New Roman" w:cs="Times New Roman"/>
        </w:rPr>
        <w:t>ы</w:t>
      </w:r>
      <w:r>
        <w:rPr>
          <w:rFonts w:ascii="Times New Roman" w:eastAsia="Times New Roman" w:hAnsi="Times New Roman" w:cs="Times New Roman"/>
        </w:rPr>
        <w:t xml:space="preserve"> (более частотными являются, например, </w:t>
      </w:r>
      <w:r>
        <w:rPr>
          <w:rFonts w:ascii="Times New Roman" w:eastAsia="Times New Roman" w:hAnsi="Times New Roman" w:cs="Times New Roman"/>
          <w:i/>
        </w:rPr>
        <w:t>чтобы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i/>
        </w:rPr>
        <w:t>потом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i/>
        </w:rPr>
        <w:t>сейчас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i/>
        </w:rPr>
        <w:t>причём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i/>
        </w:rPr>
        <w:t>например</w:t>
      </w:r>
      <w:r>
        <w:rPr>
          <w:rFonts w:ascii="Times New Roman" w:eastAsia="Times New Roman" w:hAnsi="Times New Roman" w:cs="Times New Roman"/>
        </w:rPr>
        <w:t xml:space="preserve"> и др.), для остальных 40 раздельный вариант представлен чаще (</w:t>
      </w:r>
      <w:r>
        <w:rPr>
          <w:rFonts w:ascii="Times New Roman" w:eastAsia="Times New Roman" w:hAnsi="Times New Roman" w:cs="Times New Roman"/>
          <w:i/>
        </w:rPr>
        <w:t>с ходу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i/>
        </w:rPr>
        <w:t>с плеча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i/>
        </w:rPr>
        <w:t>в начале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i/>
        </w:rPr>
        <w:t>от того</w:t>
      </w:r>
      <w:r>
        <w:rPr>
          <w:rFonts w:ascii="Times New Roman" w:eastAsia="Times New Roman" w:hAnsi="Times New Roman" w:cs="Times New Roman"/>
        </w:rPr>
        <w:t xml:space="preserve"> и др.).</w:t>
      </w:r>
    </w:p>
    <w:p w14:paraId="56B2DB20" w14:textId="603F2F33" w:rsidR="00ED2686" w:rsidRPr="009A124F" w:rsidRDefault="00E96D82" w:rsidP="0073280D">
      <w:pPr>
        <w:spacing w:after="0" w:line="264" w:lineRule="atLeast"/>
        <w:ind w:firstLine="45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Одна из проблем, с которой мы столкнулись при подсчёте частотности, – это орфографические ошибки в корпусе. Например, для единицы </w:t>
      </w:r>
      <w:r>
        <w:rPr>
          <w:rFonts w:ascii="Times New Roman" w:eastAsia="Times New Roman" w:hAnsi="Times New Roman" w:cs="Times New Roman"/>
          <w:i/>
        </w:rPr>
        <w:t>на долго</w:t>
      </w:r>
      <w:r>
        <w:rPr>
          <w:rFonts w:ascii="Times New Roman" w:eastAsia="Times New Roman" w:hAnsi="Times New Roman" w:cs="Times New Roman"/>
        </w:rPr>
        <w:t xml:space="preserve"> из 25 случаев употребления встретилось всего </w:t>
      </w:r>
      <w:r w:rsidR="00887D42">
        <w:rPr>
          <w:rFonts w:ascii="Times New Roman" w:eastAsia="Times New Roman" w:hAnsi="Times New Roman" w:cs="Times New Roman"/>
        </w:rPr>
        <w:t>пять</w:t>
      </w:r>
      <w:r>
        <w:rPr>
          <w:rFonts w:ascii="Times New Roman" w:eastAsia="Times New Roman" w:hAnsi="Times New Roman" w:cs="Times New Roman"/>
        </w:rPr>
        <w:t xml:space="preserve"> с верным написанием (например, </w:t>
      </w:r>
      <w:r>
        <w:rPr>
          <w:rFonts w:ascii="Times New Roman" w:eastAsia="Times New Roman" w:hAnsi="Times New Roman" w:cs="Times New Roman"/>
          <w:i/>
        </w:rPr>
        <w:t xml:space="preserve">похожим </w:t>
      </w:r>
      <w:r>
        <w:rPr>
          <w:rFonts w:ascii="Times New Roman" w:eastAsia="Times New Roman" w:hAnsi="Times New Roman" w:cs="Times New Roman"/>
          <w:b/>
          <w:i/>
        </w:rPr>
        <w:t>на долго</w:t>
      </w:r>
      <w:r>
        <w:rPr>
          <w:rFonts w:ascii="Times New Roman" w:eastAsia="Times New Roman" w:hAnsi="Times New Roman" w:cs="Times New Roman"/>
          <w:i/>
        </w:rPr>
        <w:t xml:space="preserve"> показываемую фигу</w:t>
      </w:r>
      <w:r>
        <w:rPr>
          <w:rFonts w:ascii="Times New Roman" w:eastAsia="Times New Roman" w:hAnsi="Times New Roman" w:cs="Times New Roman"/>
        </w:rPr>
        <w:t>), остальные 20 – орфографические ошибки (</w:t>
      </w:r>
      <w:r>
        <w:rPr>
          <w:rFonts w:ascii="Times New Roman" w:eastAsia="Times New Roman" w:hAnsi="Times New Roman" w:cs="Times New Roman"/>
          <w:i/>
        </w:rPr>
        <w:t xml:space="preserve">там </w:t>
      </w:r>
      <w:r>
        <w:rPr>
          <w:rFonts w:ascii="Times New Roman" w:eastAsia="Times New Roman" w:hAnsi="Times New Roman" w:cs="Times New Roman"/>
          <w:b/>
          <w:i/>
        </w:rPr>
        <w:t>на долго</w:t>
      </w:r>
      <w:r>
        <w:rPr>
          <w:rFonts w:ascii="Times New Roman" w:eastAsia="Times New Roman" w:hAnsi="Times New Roman" w:cs="Times New Roman"/>
          <w:i/>
        </w:rPr>
        <w:t xml:space="preserve"> зависать нельзя</w:t>
      </w:r>
      <w:r>
        <w:rPr>
          <w:rFonts w:ascii="Times New Roman" w:eastAsia="Times New Roman" w:hAnsi="Times New Roman" w:cs="Times New Roman"/>
        </w:rPr>
        <w:t xml:space="preserve">), для единицы </w:t>
      </w:r>
      <w:r>
        <w:rPr>
          <w:rFonts w:ascii="Times New Roman" w:eastAsia="Times New Roman" w:hAnsi="Times New Roman" w:cs="Times New Roman"/>
          <w:i/>
        </w:rPr>
        <w:t>на вынос</w:t>
      </w:r>
      <w:r>
        <w:rPr>
          <w:rFonts w:ascii="Times New Roman" w:eastAsia="Times New Roman" w:hAnsi="Times New Roman" w:cs="Times New Roman"/>
        </w:rPr>
        <w:t xml:space="preserve"> из 53 случаев употребления лишь 18 не содержат ошибки, остальные 35 – это некорректное написание наречия </w:t>
      </w:r>
      <w:r>
        <w:rPr>
          <w:rFonts w:ascii="Times New Roman" w:eastAsia="Times New Roman" w:hAnsi="Times New Roman" w:cs="Times New Roman"/>
          <w:i/>
        </w:rPr>
        <w:t>навынос</w:t>
      </w:r>
      <w:r>
        <w:rPr>
          <w:rFonts w:ascii="Times New Roman" w:eastAsia="Times New Roman" w:hAnsi="Times New Roman" w:cs="Times New Roman"/>
        </w:rPr>
        <w:t xml:space="preserve">. Подобные случаи, с одной стороны, свидетельствуют о сложности выбора верной орфографической формы для таких единиц, с другой стороны, могут быть косвенным подтверждением того, что близкие по написанию слова представляют собой одну единицу </w:t>
      </w:r>
      <w:r>
        <w:rPr>
          <w:rFonts w:ascii="Times New Roman" w:eastAsia="Times New Roman" w:hAnsi="Times New Roman" w:cs="Times New Roman"/>
        </w:rPr>
        <w:lastRenderedPageBreak/>
        <w:t xml:space="preserve">перцептивного словаря. Отметим также, что для корректного определения частотности по основному </w:t>
      </w:r>
      <w:proofErr w:type="spellStart"/>
      <w:r>
        <w:rPr>
          <w:rFonts w:ascii="Times New Roman" w:eastAsia="Times New Roman" w:hAnsi="Times New Roman" w:cs="Times New Roman"/>
        </w:rPr>
        <w:t>подкорпусу</w:t>
      </w:r>
      <w:proofErr w:type="spellEnd"/>
      <w:r>
        <w:rPr>
          <w:rFonts w:ascii="Times New Roman" w:eastAsia="Times New Roman" w:hAnsi="Times New Roman" w:cs="Times New Roman"/>
        </w:rPr>
        <w:t xml:space="preserve"> НКРЯ необходимо исключить подобные ошибки, что весьма трудоёмко в случае высокочастотных слов вроде </w:t>
      </w:r>
      <w:r>
        <w:rPr>
          <w:rFonts w:ascii="Times New Roman" w:eastAsia="Times New Roman" w:hAnsi="Times New Roman" w:cs="Times New Roman"/>
          <w:i/>
        </w:rPr>
        <w:t>зато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i/>
        </w:rPr>
        <w:t>притом</w:t>
      </w:r>
      <w:r>
        <w:rPr>
          <w:rFonts w:ascii="Times New Roman" w:eastAsia="Times New Roman" w:hAnsi="Times New Roman" w:cs="Times New Roman"/>
        </w:rPr>
        <w:t xml:space="preserve"> и т.п., поэтому решено было вычислить частотность и по </w:t>
      </w:r>
      <w:proofErr w:type="spellStart"/>
      <w:r>
        <w:rPr>
          <w:rFonts w:ascii="Times New Roman" w:eastAsia="Times New Roman" w:hAnsi="Times New Roman" w:cs="Times New Roman"/>
        </w:rPr>
        <w:t>подкорпусу</w:t>
      </w:r>
      <w:proofErr w:type="spellEnd"/>
      <w:r>
        <w:rPr>
          <w:rFonts w:ascii="Times New Roman" w:eastAsia="Times New Roman" w:hAnsi="Times New Roman" w:cs="Times New Roman"/>
        </w:rPr>
        <w:t xml:space="preserve"> НКРЯ со снятой омонимией, также начиная с 1956 года (объём корпуса – 4</w:t>
      </w:r>
      <w:r w:rsidR="009D1188"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>759</w:t>
      </w:r>
      <w:r w:rsidR="00AB1CCB"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>67</w:t>
      </w:r>
      <w:r w:rsidR="00AB1CCB">
        <w:rPr>
          <w:rFonts w:ascii="Times New Roman" w:eastAsia="Times New Roman" w:hAnsi="Times New Roman" w:cs="Times New Roman"/>
        </w:rPr>
        <w:t>1 с/у</w:t>
      </w:r>
      <w:r>
        <w:rPr>
          <w:rFonts w:ascii="Times New Roman" w:eastAsia="Times New Roman" w:hAnsi="Times New Roman" w:cs="Times New Roman"/>
        </w:rPr>
        <w:t xml:space="preserve">), где, как можно ожидать, все ошибки были устранены в ходе </w:t>
      </w:r>
      <w:r w:rsidR="00887D42" w:rsidRPr="00D73A16">
        <w:rPr>
          <w:rFonts w:ascii="Times New Roman" w:eastAsia="Times New Roman" w:hAnsi="Times New Roman" w:cs="Times New Roman"/>
        </w:rPr>
        <w:t>разрешения грамматической неоднозначности</w:t>
      </w:r>
      <w:r w:rsidRPr="00D73A16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Кроме того, мы указали для каждой единицы частотность в текстах устного </w:t>
      </w:r>
      <w:proofErr w:type="spellStart"/>
      <w:r>
        <w:rPr>
          <w:rFonts w:ascii="Times New Roman" w:eastAsia="Times New Roman" w:hAnsi="Times New Roman" w:cs="Times New Roman"/>
        </w:rPr>
        <w:t>подкорпуса</w:t>
      </w:r>
      <w:proofErr w:type="spellEnd"/>
      <w:r>
        <w:rPr>
          <w:rFonts w:ascii="Times New Roman" w:eastAsia="Times New Roman" w:hAnsi="Times New Roman" w:cs="Times New Roman"/>
        </w:rPr>
        <w:t xml:space="preserve"> НКРЯ</w:t>
      </w:r>
      <w:r w:rsidR="00AB1CCB">
        <w:rPr>
          <w:rFonts w:ascii="Times New Roman" w:eastAsia="Times New Roman" w:hAnsi="Times New Roman" w:cs="Times New Roman"/>
        </w:rPr>
        <w:t xml:space="preserve"> за тот же период (целиком (12 538 108 с/у)</w:t>
      </w:r>
      <w:r>
        <w:rPr>
          <w:rFonts w:ascii="Times New Roman" w:eastAsia="Times New Roman" w:hAnsi="Times New Roman" w:cs="Times New Roman"/>
        </w:rPr>
        <w:t xml:space="preserve"> и </w:t>
      </w:r>
      <w:r w:rsidR="00AB1CCB">
        <w:rPr>
          <w:rFonts w:ascii="Times New Roman" w:eastAsia="Times New Roman" w:hAnsi="Times New Roman" w:cs="Times New Roman"/>
        </w:rPr>
        <w:t xml:space="preserve">только со </w:t>
      </w:r>
      <w:r>
        <w:rPr>
          <w:rFonts w:ascii="Times New Roman" w:eastAsia="Times New Roman" w:hAnsi="Times New Roman" w:cs="Times New Roman"/>
        </w:rPr>
        <w:t>снятой омонимией (205</w:t>
      </w:r>
      <w:r w:rsidR="00AB1CCB"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>994</w:t>
      </w:r>
      <w:r w:rsidR="00AB1CCB">
        <w:rPr>
          <w:rFonts w:ascii="Times New Roman" w:eastAsia="Times New Roman" w:hAnsi="Times New Roman" w:cs="Times New Roman"/>
        </w:rPr>
        <w:t> с/у</w:t>
      </w:r>
      <w:r>
        <w:rPr>
          <w:rFonts w:ascii="Times New Roman" w:eastAsia="Times New Roman" w:hAnsi="Times New Roman" w:cs="Times New Roman"/>
        </w:rPr>
        <w:t>)</w:t>
      </w:r>
      <w:r w:rsidR="00AB1CCB"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</w:rPr>
        <w:t>, что позволит сопоставить частоту употребления той или иной единицы в устной и письменной речи. Получившийся список, на наш взгляд, имеет самостоятельную практическую ценность</w:t>
      </w:r>
      <w:r w:rsidR="00887D42"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</w:rPr>
        <w:t xml:space="preserve"> </w:t>
      </w:r>
      <w:r w:rsidR="00887D42">
        <w:rPr>
          <w:rFonts w:ascii="Times New Roman" w:eastAsia="Times New Roman" w:hAnsi="Times New Roman" w:cs="Times New Roman"/>
        </w:rPr>
        <w:t>он</w:t>
      </w:r>
      <w:r>
        <w:rPr>
          <w:rFonts w:ascii="Times New Roman" w:eastAsia="Times New Roman" w:hAnsi="Times New Roman" w:cs="Times New Roman"/>
        </w:rPr>
        <w:t xml:space="preserve"> может использоваться в практике преподавания русского языка, так как наглядно показывает, на какие пары сложных для написания единиц из представленных в справочниках по русской орфографии стоит обращать внимание при обучении русской орфографии в первую очередь в силу их высокой частотности. С перечнем единиц можно ознакомиться </w:t>
      </w:r>
      <w:r w:rsidRPr="00A25419">
        <w:rPr>
          <w:rFonts w:ascii="Times New Roman" w:eastAsia="Times New Roman" w:hAnsi="Times New Roman" w:cs="Times New Roman"/>
        </w:rPr>
        <w:t>по ссылке</w:t>
      </w:r>
      <w:r>
        <w:rPr>
          <w:rFonts w:ascii="Times New Roman" w:eastAsia="Times New Roman" w:hAnsi="Times New Roman" w:cs="Times New Roman"/>
        </w:rPr>
        <w:t xml:space="preserve">: </w:t>
      </w:r>
      <w:r w:rsidR="009A124F" w:rsidRPr="009A124F">
        <w:rPr>
          <w:rFonts w:ascii="Times New Roman" w:eastAsia="Times New Roman" w:hAnsi="Times New Roman" w:cs="Times New Roman"/>
        </w:rPr>
        <w:t>https://osf.io/bsy2t/.</w:t>
      </w:r>
    </w:p>
    <w:p w14:paraId="3787093C" w14:textId="2E770185" w:rsidR="007D087D" w:rsidRPr="000521CE" w:rsidRDefault="007D087D" w:rsidP="0073280D">
      <w:pPr>
        <w:keepNext/>
        <w:spacing w:before="240" w:after="120" w:line="264" w:lineRule="atLeast"/>
        <w:ind w:firstLine="454"/>
        <w:jc w:val="both"/>
      </w:pPr>
      <w:r>
        <w:rPr>
          <w:rFonts w:ascii="Times New Roman" w:hAnsi="Times New Roman" w:cs="Times New Roman"/>
          <w:b/>
          <w:shd w:val="clear" w:color="auto" w:fill="FFFFFF"/>
        </w:rPr>
        <w:t>3. </w:t>
      </w:r>
      <w:proofErr w:type="spellStart"/>
      <w:r>
        <w:rPr>
          <w:rFonts w:ascii="Times New Roman" w:hAnsi="Times New Roman" w:cs="Times New Roman"/>
          <w:b/>
          <w:shd w:val="clear" w:color="auto" w:fill="FFFFFF"/>
        </w:rPr>
        <w:t>Неоднословные</w:t>
      </w:r>
      <w:proofErr w:type="spellEnd"/>
      <w:r>
        <w:rPr>
          <w:rFonts w:ascii="Times New Roman" w:hAnsi="Times New Roman" w:cs="Times New Roman"/>
          <w:b/>
          <w:shd w:val="clear" w:color="auto" w:fill="FFFFFF"/>
        </w:rPr>
        <w:t xml:space="preserve"> сочетания – кандидаты в единицы ментального лексикона </w:t>
      </w:r>
    </w:p>
    <w:p w14:paraId="3AEB879F" w14:textId="77777777" w:rsidR="008A4FAC" w:rsidRDefault="00E96D82" w:rsidP="0073280D">
      <w:pPr>
        <w:spacing w:after="0" w:line="264" w:lineRule="atLeast"/>
        <w:ind w:firstLine="45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Поскольку частотность является одним из ключевых факторов, влияющих на структуру ментального лексикона (см. обзор в [</w:t>
      </w:r>
      <w:proofErr w:type="spellStart"/>
      <w:r>
        <w:rPr>
          <w:rFonts w:ascii="Times New Roman" w:eastAsia="Times New Roman" w:hAnsi="Times New Roman" w:cs="Times New Roman"/>
        </w:rPr>
        <w:t>Риехакайнен</w:t>
      </w:r>
      <w:proofErr w:type="spellEnd"/>
      <w:r>
        <w:rPr>
          <w:rFonts w:ascii="Times New Roman" w:eastAsia="Times New Roman" w:hAnsi="Times New Roman" w:cs="Times New Roman"/>
        </w:rPr>
        <w:t xml:space="preserve"> 2016: 51–56]), мы предположили, что прежде всего на статус самостоятельных единиц ментального лексикона должны претендовать 1) высокочастотные </w:t>
      </w:r>
      <w:proofErr w:type="spellStart"/>
      <w:r>
        <w:rPr>
          <w:rFonts w:ascii="Times New Roman" w:eastAsia="Times New Roman" w:hAnsi="Times New Roman" w:cs="Times New Roman"/>
        </w:rPr>
        <w:t>неоднословные</w:t>
      </w:r>
      <w:proofErr w:type="spellEnd"/>
      <w:r>
        <w:rPr>
          <w:rFonts w:ascii="Times New Roman" w:eastAsia="Times New Roman" w:hAnsi="Times New Roman" w:cs="Times New Roman"/>
        </w:rPr>
        <w:t xml:space="preserve"> единицы; 2) </w:t>
      </w:r>
      <w:proofErr w:type="spellStart"/>
      <w:r>
        <w:rPr>
          <w:rFonts w:ascii="Times New Roman" w:eastAsia="Times New Roman" w:hAnsi="Times New Roman" w:cs="Times New Roman"/>
        </w:rPr>
        <w:t>неоднословные</w:t>
      </w:r>
      <w:proofErr w:type="spellEnd"/>
      <w:r>
        <w:rPr>
          <w:rFonts w:ascii="Times New Roman" w:eastAsia="Times New Roman" w:hAnsi="Times New Roman" w:cs="Times New Roman"/>
        </w:rPr>
        <w:t xml:space="preserve"> единицы, которые сопоставимы по частотности с их однословными </w:t>
      </w:r>
      <w:r w:rsidR="00A25419">
        <w:rPr>
          <w:rFonts w:ascii="Times New Roman" w:eastAsia="Times New Roman" w:hAnsi="Times New Roman" w:cs="Times New Roman"/>
        </w:rPr>
        <w:t>«</w:t>
      </w:r>
      <w:r>
        <w:rPr>
          <w:rFonts w:ascii="Times New Roman" w:eastAsia="Times New Roman" w:hAnsi="Times New Roman" w:cs="Times New Roman"/>
        </w:rPr>
        <w:t>соседями</w:t>
      </w:r>
      <w:r w:rsidR="00A25419">
        <w:rPr>
          <w:rFonts w:ascii="Times New Roman" w:eastAsia="Times New Roman" w:hAnsi="Times New Roman" w:cs="Times New Roman"/>
        </w:rPr>
        <w:t>»</w:t>
      </w:r>
      <w:r>
        <w:rPr>
          <w:rFonts w:ascii="Times New Roman" w:eastAsia="Times New Roman" w:hAnsi="Times New Roman" w:cs="Times New Roman"/>
        </w:rPr>
        <w:t>.</w:t>
      </w:r>
    </w:p>
    <w:p w14:paraId="4555994B" w14:textId="7B119A02" w:rsidR="008A4FAC" w:rsidRDefault="00AB1CCB" w:rsidP="0073280D">
      <w:pPr>
        <w:spacing w:after="0" w:line="264" w:lineRule="atLeast"/>
        <w:ind w:firstLine="45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 w:rsidR="00E96D82">
        <w:rPr>
          <w:rFonts w:ascii="Times New Roman" w:eastAsia="Times New Roman" w:hAnsi="Times New Roman" w:cs="Times New Roman"/>
        </w:rPr>
        <w:t>1)</w:t>
      </w:r>
      <w:r>
        <w:rPr>
          <w:rFonts w:ascii="Times New Roman" w:eastAsia="Times New Roman" w:hAnsi="Times New Roman" w:cs="Times New Roman"/>
        </w:rPr>
        <w:t> </w:t>
      </w:r>
      <w:r w:rsidR="00E96D82">
        <w:rPr>
          <w:rFonts w:ascii="Times New Roman" w:eastAsia="Times New Roman" w:hAnsi="Times New Roman" w:cs="Times New Roman"/>
        </w:rPr>
        <w:t xml:space="preserve">Высокочастотными мы считали </w:t>
      </w:r>
      <w:proofErr w:type="spellStart"/>
      <w:r w:rsidR="00E96D82">
        <w:rPr>
          <w:rFonts w:ascii="Times New Roman" w:eastAsia="Times New Roman" w:hAnsi="Times New Roman" w:cs="Times New Roman"/>
        </w:rPr>
        <w:t>двусловные</w:t>
      </w:r>
      <w:proofErr w:type="spellEnd"/>
      <w:r w:rsidR="00E96D82">
        <w:rPr>
          <w:rFonts w:ascii="Times New Roman" w:eastAsia="Times New Roman" w:hAnsi="Times New Roman" w:cs="Times New Roman"/>
        </w:rPr>
        <w:t xml:space="preserve"> сочетания из нашего списка, </w:t>
      </w:r>
      <w:proofErr w:type="spellStart"/>
      <w:r w:rsidR="00E96D82">
        <w:rPr>
          <w:rFonts w:ascii="Times New Roman" w:eastAsia="Times New Roman" w:hAnsi="Times New Roman" w:cs="Times New Roman"/>
        </w:rPr>
        <w:t>ipm</w:t>
      </w:r>
      <w:proofErr w:type="spellEnd"/>
      <w:r w:rsidR="00E96D82">
        <w:rPr>
          <w:rFonts w:ascii="Times New Roman" w:eastAsia="Times New Roman" w:hAnsi="Times New Roman" w:cs="Times New Roman"/>
        </w:rPr>
        <w:t xml:space="preserve"> которых хотя бы по одному из корпусов выше </w:t>
      </w:r>
      <w:r w:rsidR="00E96D82">
        <w:rPr>
          <w:rFonts w:ascii="Times New Roman" w:eastAsia="Times New Roman" w:hAnsi="Times New Roman" w:cs="Times New Roman"/>
        </w:rPr>
        <w:lastRenderedPageBreak/>
        <w:t xml:space="preserve">100. Таких сочетаний оказалось четыре: </w:t>
      </w:r>
      <w:r w:rsidR="00E96D82">
        <w:rPr>
          <w:rFonts w:ascii="Times New Roman" w:eastAsia="Times New Roman" w:hAnsi="Times New Roman" w:cs="Times New Roman"/>
          <w:i/>
        </w:rPr>
        <w:t>так же</w:t>
      </w:r>
      <w:r w:rsidR="00E96D82">
        <w:rPr>
          <w:rFonts w:ascii="Times New Roman" w:eastAsia="Times New Roman" w:hAnsi="Times New Roman" w:cs="Times New Roman"/>
        </w:rPr>
        <w:t xml:space="preserve">, </w:t>
      </w:r>
      <w:r w:rsidR="00E96D82">
        <w:rPr>
          <w:rFonts w:ascii="Times New Roman" w:eastAsia="Times New Roman" w:hAnsi="Times New Roman" w:cs="Times New Roman"/>
          <w:i/>
        </w:rPr>
        <w:t>и так</w:t>
      </w:r>
      <w:r w:rsidR="00E96D82">
        <w:rPr>
          <w:rFonts w:ascii="Times New Roman" w:eastAsia="Times New Roman" w:hAnsi="Times New Roman" w:cs="Times New Roman"/>
        </w:rPr>
        <w:t xml:space="preserve">, </w:t>
      </w:r>
      <w:r w:rsidR="00E96D82">
        <w:rPr>
          <w:rFonts w:ascii="Times New Roman" w:eastAsia="Times New Roman" w:hAnsi="Times New Roman" w:cs="Times New Roman"/>
          <w:i/>
        </w:rPr>
        <w:t>то же</w:t>
      </w:r>
      <w:r w:rsidR="00E96D82">
        <w:rPr>
          <w:rFonts w:ascii="Times New Roman" w:eastAsia="Times New Roman" w:hAnsi="Times New Roman" w:cs="Times New Roman"/>
        </w:rPr>
        <w:t xml:space="preserve">, </w:t>
      </w:r>
      <w:r w:rsidR="00E96D82">
        <w:rPr>
          <w:rFonts w:ascii="Times New Roman" w:eastAsia="Times New Roman" w:hAnsi="Times New Roman" w:cs="Times New Roman"/>
          <w:i/>
        </w:rPr>
        <w:t>в начале</w:t>
      </w:r>
      <w:r w:rsidR="00E96D82">
        <w:rPr>
          <w:rFonts w:ascii="Times New Roman" w:eastAsia="Times New Roman" w:hAnsi="Times New Roman" w:cs="Times New Roman"/>
        </w:rPr>
        <w:t xml:space="preserve">, причем последнее имеет необходимую частотность только в основном </w:t>
      </w:r>
      <w:proofErr w:type="spellStart"/>
      <w:r w:rsidR="00E96D82">
        <w:rPr>
          <w:rFonts w:ascii="Times New Roman" w:eastAsia="Times New Roman" w:hAnsi="Times New Roman" w:cs="Times New Roman"/>
        </w:rPr>
        <w:t>подкорпусе</w:t>
      </w:r>
      <w:proofErr w:type="spellEnd"/>
      <w:r w:rsidR="00E96D82">
        <w:rPr>
          <w:rFonts w:ascii="Times New Roman" w:eastAsia="Times New Roman" w:hAnsi="Times New Roman" w:cs="Times New Roman"/>
        </w:rPr>
        <w:t xml:space="preserve">. При этом соотношения по частотности внутри пар с этими сочетаниями оказались различными и в ряде случаев зависят от типа корпуса. Так, </w:t>
      </w:r>
      <w:proofErr w:type="spellStart"/>
      <w:r w:rsidR="00E96D82">
        <w:rPr>
          <w:rFonts w:ascii="Times New Roman" w:eastAsia="Times New Roman" w:hAnsi="Times New Roman" w:cs="Times New Roman"/>
        </w:rPr>
        <w:t>неоднословное</w:t>
      </w:r>
      <w:proofErr w:type="spellEnd"/>
      <w:r w:rsidR="00E96D82">
        <w:rPr>
          <w:rFonts w:ascii="Times New Roman" w:eastAsia="Times New Roman" w:hAnsi="Times New Roman" w:cs="Times New Roman"/>
        </w:rPr>
        <w:t xml:space="preserve"> сочетание </w:t>
      </w:r>
      <w:proofErr w:type="spellStart"/>
      <w:r w:rsidR="00E96D82">
        <w:rPr>
          <w:rFonts w:ascii="Times New Roman" w:eastAsia="Times New Roman" w:hAnsi="Times New Roman" w:cs="Times New Roman"/>
        </w:rPr>
        <w:t>частотнее</w:t>
      </w:r>
      <w:proofErr w:type="spellEnd"/>
      <w:r w:rsidR="00E96D82">
        <w:rPr>
          <w:rFonts w:ascii="Times New Roman" w:eastAsia="Times New Roman" w:hAnsi="Times New Roman" w:cs="Times New Roman"/>
        </w:rPr>
        <w:t xml:space="preserve"> однословного в парах </w:t>
      </w:r>
      <w:r w:rsidR="00E96D82">
        <w:rPr>
          <w:rFonts w:ascii="Times New Roman" w:eastAsia="Times New Roman" w:hAnsi="Times New Roman" w:cs="Times New Roman"/>
          <w:i/>
        </w:rPr>
        <w:t xml:space="preserve">итак – и так </w:t>
      </w:r>
      <w:r w:rsidR="00E96D82">
        <w:rPr>
          <w:rFonts w:ascii="Times New Roman" w:eastAsia="Times New Roman" w:hAnsi="Times New Roman" w:cs="Times New Roman"/>
        </w:rPr>
        <w:t xml:space="preserve">и </w:t>
      </w:r>
      <w:r w:rsidR="00E96D82">
        <w:rPr>
          <w:rFonts w:ascii="Times New Roman" w:eastAsia="Times New Roman" w:hAnsi="Times New Roman" w:cs="Times New Roman"/>
          <w:i/>
        </w:rPr>
        <w:t>вначале – в начале</w:t>
      </w:r>
      <w:r w:rsidR="00E96D82">
        <w:rPr>
          <w:rFonts w:ascii="Times New Roman" w:eastAsia="Times New Roman" w:hAnsi="Times New Roman" w:cs="Times New Roman"/>
        </w:rPr>
        <w:t>, но в</w:t>
      </w:r>
      <w:r w:rsidR="008A4FAC">
        <w:rPr>
          <w:rFonts w:ascii="Times New Roman" w:eastAsia="Times New Roman" w:hAnsi="Times New Roman" w:cs="Times New Roman"/>
        </w:rPr>
        <w:t>о второй паре</w:t>
      </w:r>
      <w:r w:rsidR="00CC6923">
        <w:rPr>
          <w:rFonts w:ascii="Times New Roman" w:eastAsia="Times New Roman" w:hAnsi="Times New Roman" w:cs="Times New Roman"/>
        </w:rPr>
        <w:t xml:space="preserve"> </w:t>
      </w:r>
      <w:r w:rsidR="00E96D82">
        <w:rPr>
          <w:rFonts w:ascii="Times New Roman" w:eastAsia="Times New Roman" w:hAnsi="Times New Roman" w:cs="Times New Roman"/>
        </w:rPr>
        <w:t xml:space="preserve">единицы в устной речи более близки по частотности, чем в письменной. В паре </w:t>
      </w:r>
      <w:r w:rsidR="00E96D82">
        <w:rPr>
          <w:rFonts w:ascii="Times New Roman" w:eastAsia="Times New Roman" w:hAnsi="Times New Roman" w:cs="Times New Roman"/>
          <w:i/>
        </w:rPr>
        <w:t>тоже – то же</w:t>
      </w:r>
      <w:r w:rsidR="00E96D82">
        <w:rPr>
          <w:rFonts w:ascii="Times New Roman" w:eastAsia="Times New Roman" w:hAnsi="Times New Roman" w:cs="Times New Roman"/>
        </w:rPr>
        <w:t xml:space="preserve"> во всех </w:t>
      </w:r>
      <w:proofErr w:type="spellStart"/>
      <w:r w:rsidR="00E96D82">
        <w:rPr>
          <w:rFonts w:ascii="Times New Roman" w:eastAsia="Times New Roman" w:hAnsi="Times New Roman" w:cs="Times New Roman"/>
        </w:rPr>
        <w:t>подкорпусах</w:t>
      </w:r>
      <w:proofErr w:type="spellEnd"/>
      <w:r w:rsidR="00E96D82">
        <w:rPr>
          <w:rFonts w:ascii="Times New Roman" w:eastAsia="Times New Roman" w:hAnsi="Times New Roman" w:cs="Times New Roman"/>
        </w:rPr>
        <w:t xml:space="preserve"> намного </w:t>
      </w:r>
      <w:proofErr w:type="spellStart"/>
      <w:r w:rsidR="00E96D82">
        <w:rPr>
          <w:rFonts w:ascii="Times New Roman" w:eastAsia="Times New Roman" w:hAnsi="Times New Roman" w:cs="Times New Roman"/>
        </w:rPr>
        <w:t>частотнее</w:t>
      </w:r>
      <w:proofErr w:type="spellEnd"/>
      <w:r w:rsidR="00E96D82">
        <w:rPr>
          <w:rFonts w:ascii="Times New Roman" w:eastAsia="Times New Roman" w:hAnsi="Times New Roman" w:cs="Times New Roman"/>
        </w:rPr>
        <w:t xml:space="preserve"> однословный вариант</w:t>
      </w:r>
      <w:r w:rsidR="008A4FAC">
        <w:rPr>
          <w:rFonts w:ascii="Times New Roman" w:eastAsia="Times New Roman" w:hAnsi="Times New Roman" w:cs="Times New Roman"/>
        </w:rPr>
        <w:t>. В</w:t>
      </w:r>
      <w:r w:rsidR="00E96D82">
        <w:rPr>
          <w:rFonts w:ascii="Times New Roman" w:eastAsia="Times New Roman" w:hAnsi="Times New Roman" w:cs="Times New Roman"/>
        </w:rPr>
        <w:t xml:space="preserve"> паре </w:t>
      </w:r>
      <w:r w:rsidR="00E96D82">
        <w:rPr>
          <w:rFonts w:ascii="Times New Roman" w:eastAsia="Times New Roman" w:hAnsi="Times New Roman" w:cs="Times New Roman"/>
          <w:i/>
        </w:rPr>
        <w:t xml:space="preserve">также </w:t>
      </w:r>
      <w:r w:rsidR="00D73A16">
        <w:rPr>
          <w:rFonts w:ascii="Times New Roman" w:eastAsia="Times New Roman" w:hAnsi="Times New Roman" w:cs="Times New Roman"/>
          <w:i/>
        </w:rPr>
        <w:t>–</w:t>
      </w:r>
      <w:r w:rsidR="00E96D82">
        <w:rPr>
          <w:rFonts w:ascii="Times New Roman" w:eastAsia="Times New Roman" w:hAnsi="Times New Roman" w:cs="Times New Roman"/>
          <w:i/>
        </w:rPr>
        <w:t xml:space="preserve"> так же</w:t>
      </w:r>
      <w:r w:rsidR="00E96D82">
        <w:rPr>
          <w:rFonts w:ascii="Times New Roman" w:eastAsia="Times New Roman" w:hAnsi="Times New Roman" w:cs="Times New Roman"/>
        </w:rPr>
        <w:t xml:space="preserve"> в письменных текстах преобладает однословный</w:t>
      </w:r>
      <w:r w:rsidR="00D54D10">
        <w:rPr>
          <w:rFonts w:ascii="Times New Roman" w:eastAsia="Times New Roman" w:hAnsi="Times New Roman" w:cs="Times New Roman"/>
        </w:rPr>
        <w:t xml:space="preserve"> </w:t>
      </w:r>
      <w:r w:rsidR="00D54D10" w:rsidRPr="00D73A16">
        <w:rPr>
          <w:rFonts w:ascii="Times New Roman" w:eastAsia="Times New Roman" w:hAnsi="Times New Roman" w:cs="Times New Roman"/>
        </w:rPr>
        <w:t>вариант</w:t>
      </w:r>
      <w:r w:rsidR="008A4FAC">
        <w:rPr>
          <w:rFonts w:ascii="Times New Roman" w:eastAsia="Times New Roman" w:hAnsi="Times New Roman" w:cs="Times New Roman"/>
        </w:rPr>
        <w:t>.</w:t>
      </w:r>
      <w:r w:rsidR="00E96D82">
        <w:rPr>
          <w:rFonts w:ascii="Times New Roman" w:eastAsia="Times New Roman" w:hAnsi="Times New Roman" w:cs="Times New Roman"/>
        </w:rPr>
        <w:t xml:space="preserve"> </w:t>
      </w:r>
      <w:r w:rsidR="008A4FAC">
        <w:rPr>
          <w:rFonts w:ascii="Times New Roman" w:eastAsia="Times New Roman" w:hAnsi="Times New Roman" w:cs="Times New Roman"/>
        </w:rPr>
        <w:t>В</w:t>
      </w:r>
      <w:r w:rsidR="00E96D82">
        <w:rPr>
          <w:rFonts w:ascii="Times New Roman" w:eastAsia="Times New Roman" w:hAnsi="Times New Roman" w:cs="Times New Roman"/>
        </w:rPr>
        <w:t xml:space="preserve"> устном </w:t>
      </w:r>
      <w:proofErr w:type="spellStart"/>
      <w:r w:rsidR="00E96D82">
        <w:rPr>
          <w:rFonts w:ascii="Times New Roman" w:eastAsia="Times New Roman" w:hAnsi="Times New Roman" w:cs="Times New Roman"/>
        </w:rPr>
        <w:t>подкорпусе</w:t>
      </w:r>
      <w:proofErr w:type="spellEnd"/>
      <w:r w:rsidR="00E96D82">
        <w:rPr>
          <w:rFonts w:ascii="Times New Roman" w:eastAsia="Times New Roman" w:hAnsi="Times New Roman" w:cs="Times New Roman"/>
        </w:rPr>
        <w:t xml:space="preserve"> оба варианта практически не различаются по частотности, но</w:t>
      </w:r>
      <w:r w:rsidR="00CC6923">
        <w:rPr>
          <w:rFonts w:ascii="Times New Roman" w:eastAsia="Times New Roman" w:hAnsi="Times New Roman" w:cs="Times New Roman"/>
        </w:rPr>
        <w:t>,</w:t>
      </w:r>
      <w:r w:rsidR="00E96D82">
        <w:rPr>
          <w:rFonts w:ascii="Times New Roman" w:eastAsia="Times New Roman" w:hAnsi="Times New Roman" w:cs="Times New Roman"/>
        </w:rPr>
        <w:t xml:space="preserve"> если анализировать только устные тексты со снятой омонимией, </w:t>
      </w:r>
      <w:proofErr w:type="spellStart"/>
      <w:r w:rsidR="00E96D82">
        <w:rPr>
          <w:rFonts w:ascii="Times New Roman" w:eastAsia="Times New Roman" w:hAnsi="Times New Roman" w:cs="Times New Roman"/>
        </w:rPr>
        <w:t>неоднословный</w:t>
      </w:r>
      <w:proofErr w:type="spellEnd"/>
      <w:r w:rsidR="00E96D82">
        <w:rPr>
          <w:rFonts w:ascii="Times New Roman" w:eastAsia="Times New Roman" w:hAnsi="Times New Roman" w:cs="Times New Roman"/>
        </w:rPr>
        <w:t xml:space="preserve"> вариант будет иметь более высокую частотность.</w:t>
      </w:r>
      <w:r>
        <w:rPr>
          <w:rFonts w:ascii="Times New Roman" w:eastAsia="Times New Roman" w:hAnsi="Times New Roman" w:cs="Times New Roman"/>
        </w:rPr>
        <w:t xml:space="preserve"> </w:t>
      </w:r>
    </w:p>
    <w:p w14:paraId="288CFFAE" w14:textId="2E831223" w:rsidR="00ED2686" w:rsidRDefault="00E96D82" w:rsidP="0073280D">
      <w:pPr>
        <w:spacing w:after="0" w:line="264" w:lineRule="atLeast"/>
        <w:ind w:firstLine="45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2)</w:t>
      </w:r>
      <w:r w:rsidR="00AB1CCB"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 xml:space="preserve">Мы считали, что однословная и </w:t>
      </w:r>
      <w:proofErr w:type="spellStart"/>
      <w:r>
        <w:rPr>
          <w:rFonts w:ascii="Times New Roman" w:eastAsia="Times New Roman" w:hAnsi="Times New Roman" w:cs="Times New Roman"/>
        </w:rPr>
        <w:t>неоднословная</w:t>
      </w:r>
      <w:proofErr w:type="spellEnd"/>
      <w:r>
        <w:rPr>
          <w:rFonts w:ascii="Times New Roman" w:eastAsia="Times New Roman" w:hAnsi="Times New Roman" w:cs="Times New Roman"/>
        </w:rPr>
        <w:t xml:space="preserve"> единицы в паре имеют сопоставимую частотность, если их показатели </w:t>
      </w:r>
      <w:proofErr w:type="spellStart"/>
      <w:r>
        <w:rPr>
          <w:rFonts w:ascii="Times New Roman" w:eastAsia="Times New Roman" w:hAnsi="Times New Roman" w:cs="Times New Roman"/>
        </w:rPr>
        <w:t>ipm</w:t>
      </w:r>
      <w:proofErr w:type="spellEnd"/>
      <w:r>
        <w:rPr>
          <w:rFonts w:ascii="Times New Roman" w:eastAsia="Times New Roman" w:hAnsi="Times New Roman" w:cs="Times New Roman"/>
        </w:rPr>
        <w:t xml:space="preserve"> различались не более чем в два раза. </w:t>
      </w:r>
      <w:r w:rsidR="00CC6923">
        <w:rPr>
          <w:rFonts w:ascii="Times New Roman" w:eastAsia="Times New Roman" w:hAnsi="Times New Roman" w:cs="Times New Roman"/>
        </w:rPr>
        <w:t>Таких пар оказалось</w:t>
      </w:r>
      <w:r>
        <w:rPr>
          <w:rFonts w:ascii="Times New Roman" w:eastAsia="Times New Roman" w:hAnsi="Times New Roman" w:cs="Times New Roman"/>
        </w:rPr>
        <w:t xml:space="preserve"> 2</w:t>
      </w:r>
      <w:r w:rsidR="00757133">
        <w:rPr>
          <w:rFonts w:ascii="Times New Roman" w:eastAsia="Times New Roman" w:hAnsi="Times New Roman" w:cs="Times New Roman"/>
        </w:rPr>
        <w:t>4</w:t>
      </w:r>
      <w:r w:rsidR="00CC6923">
        <w:rPr>
          <w:rFonts w:ascii="Times New Roman" w:eastAsia="Times New Roman" w:hAnsi="Times New Roman" w:cs="Times New Roman"/>
        </w:rPr>
        <w:t>, но</w:t>
      </w:r>
      <w:r>
        <w:rPr>
          <w:rFonts w:ascii="Times New Roman" w:eastAsia="Times New Roman" w:hAnsi="Times New Roman" w:cs="Times New Roman"/>
        </w:rPr>
        <w:t xml:space="preserve"> большинство из них являются редкими: только в трёх парах </w:t>
      </w:r>
      <w:r w:rsidR="00CC6923">
        <w:rPr>
          <w:rFonts w:ascii="Times New Roman" w:eastAsia="Times New Roman" w:hAnsi="Times New Roman" w:cs="Times New Roman"/>
        </w:rPr>
        <w:t>(</w:t>
      </w:r>
      <w:r w:rsidR="00CC6923" w:rsidRPr="008A4FAC">
        <w:rPr>
          <w:rFonts w:ascii="Times New Roman" w:eastAsia="Times New Roman" w:hAnsi="Times New Roman" w:cs="Times New Roman"/>
          <w:i/>
          <w:iCs/>
        </w:rPr>
        <w:t>зато</w:t>
      </w:r>
      <w:r w:rsidR="008A4FAC">
        <w:rPr>
          <w:rFonts w:ascii="Times New Roman" w:eastAsia="Times New Roman" w:hAnsi="Times New Roman" w:cs="Times New Roman"/>
          <w:i/>
        </w:rPr>
        <w:t> </w:t>
      </w:r>
      <w:r w:rsidR="00CC6923">
        <w:rPr>
          <w:rFonts w:ascii="Times New Roman" w:eastAsia="Times New Roman" w:hAnsi="Times New Roman" w:cs="Times New Roman"/>
          <w:i/>
        </w:rPr>
        <w:t>–</w:t>
      </w:r>
      <w:r w:rsidR="00CC6923">
        <w:rPr>
          <w:rFonts w:ascii="Times New Roman" w:eastAsia="Times New Roman" w:hAnsi="Times New Roman" w:cs="Times New Roman"/>
        </w:rPr>
        <w:t xml:space="preserve"> </w:t>
      </w:r>
      <w:r w:rsidR="00CC6923">
        <w:rPr>
          <w:rFonts w:ascii="Times New Roman" w:eastAsia="Times New Roman" w:hAnsi="Times New Roman" w:cs="Times New Roman"/>
          <w:i/>
        </w:rPr>
        <w:t>за то, оттого</w:t>
      </w:r>
      <w:r w:rsidR="008A4FAC">
        <w:rPr>
          <w:rFonts w:ascii="Times New Roman" w:eastAsia="Times New Roman" w:hAnsi="Times New Roman" w:cs="Times New Roman"/>
          <w:i/>
        </w:rPr>
        <w:t> </w:t>
      </w:r>
      <w:r w:rsidR="00CC6923">
        <w:rPr>
          <w:rFonts w:ascii="Times New Roman" w:eastAsia="Times New Roman" w:hAnsi="Times New Roman" w:cs="Times New Roman"/>
          <w:i/>
        </w:rPr>
        <w:t>– от того</w:t>
      </w:r>
      <w:r w:rsidR="00CC6923" w:rsidRPr="00CC6923">
        <w:rPr>
          <w:rFonts w:ascii="Times New Roman" w:eastAsia="Times New Roman" w:hAnsi="Times New Roman" w:cs="Times New Roman"/>
          <w:iCs/>
        </w:rPr>
        <w:t xml:space="preserve"> и</w:t>
      </w:r>
      <w:r w:rsidR="00CC6923">
        <w:rPr>
          <w:rFonts w:ascii="Times New Roman" w:eastAsia="Times New Roman" w:hAnsi="Times New Roman" w:cs="Times New Roman"/>
          <w:iCs/>
        </w:rPr>
        <w:t xml:space="preserve"> </w:t>
      </w:r>
      <w:r w:rsidR="00CC6923" w:rsidRPr="00CC6923">
        <w:rPr>
          <w:rFonts w:ascii="Times New Roman" w:eastAsia="Times New Roman" w:hAnsi="Times New Roman" w:cs="Times New Roman"/>
          <w:i/>
        </w:rPr>
        <w:t>притом</w:t>
      </w:r>
      <w:r w:rsidR="008A4FAC">
        <w:rPr>
          <w:rFonts w:ascii="Times New Roman" w:eastAsia="Times New Roman" w:hAnsi="Times New Roman" w:cs="Times New Roman"/>
          <w:i/>
        </w:rPr>
        <w:t> </w:t>
      </w:r>
      <w:r w:rsidR="00CC6923" w:rsidRPr="00CC6923">
        <w:rPr>
          <w:rFonts w:ascii="Times New Roman" w:eastAsia="Times New Roman" w:hAnsi="Times New Roman" w:cs="Times New Roman"/>
          <w:i/>
        </w:rPr>
        <w:t>–</w:t>
      </w:r>
      <w:r w:rsidR="00CC6923">
        <w:rPr>
          <w:rFonts w:ascii="Times New Roman" w:eastAsia="Times New Roman" w:hAnsi="Times New Roman" w:cs="Times New Roman"/>
          <w:i/>
        </w:rPr>
        <w:t xml:space="preserve"> при том</w:t>
      </w:r>
      <w:r w:rsidR="00CC6923">
        <w:rPr>
          <w:rFonts w:ascii="Times New Roman" w:eastAsia="Times New Roman" w:hAnsi="Times New Roman" w:cs="Times New Roman"/>
        </w:rPr>
        <w:t xml:space="preserve">) </w:t>
      </w:r>
      <w:r>
        <w:rPr>
          <w:rFonts w:ascii="Times New Roman" w:eastAsia="Times New Roman" w:hAnsi="Times New Roman" w:cs="Times New Roman"/>
        </w:rPr>
        <w:t xml:space="preserve">вариант с раздельным написанием имеет </w:t>
      </w:r>
      <w:proofErr w:type="spellStart"/>
      <w:r>
        <w:rPr>
          <w:rFonts w:ascii="Times New Roman" w:eastAsia="Times New Roman" w:hAnsi="Times New Roman" w:cs="Times New Roman"/>
        </w:rPr>
        <w:t>ipm</w:t>
      </w:r>
      <w:proofErr w:type="spellEnd"/>
      <w:r>
        <w:rPr>
          <w:rFonts w:ascii="Times New Roman" w:eastAsia="Times New Roman" w:hAnsi="Times New Roman" w:cs="Times New Roman"/>
        </w:rPr>
        <w:t xml:space="preserve"> больше 10 </w:t>
      </w:r>
      <w:r w:rsidR="00CC6923" w:rsidRPr="008A4FAC">
        <w:rPr>
          <w:rFonts w:ascii="Times New Roman" w:eastAsia="Times New Roman" w:hAnsi="Times New Roman" w:cs="Times New Roman"/>
        </w:rPr>
        <w:t xml:space="preserve">хотя бы </w:t>
      </w:r>
      <w:r w:rsidR="008A4FAC" w:rsidRPr="008A4FAC">
        <w:rPr>
          <w:rFonts w:ascii="Times New Roman" w:eastAsia="Times New Roman" w:hAnsi="Times New Roman" w:cs="Times New Roman"/>
        </w:rPr>
        <w:t xml:space="preserve">одном </w:t>
      </w:r>
      <w:r w:rsidR="008A4FAC">
        <w:rPr>
          <w:rFonts w:ascii="Times New Roman" w:eastAsia="Times New Roman" w:hAnsi="Times New Roman" w:cs="Times New Roman"/>
        </w:rPr>
        <w:t>устном</w:t>
      </w:r>
      <w:r w:rsidR="008A4FAC" w:rsidRPr="008A4FAC">
        <w:rPr>
          <w:rFonts w:ascii="Times New Roman" w:eastAsia="Times New Roman" w:hAnsi="Times New Roman" w:cs="Times New Roman"/>
        </w:rPr>
        <w:t xml:space="preserve"> и письменн</w:t>
      </w:r>
      <w:r w:rsidR="008A4FAC">
        <w:rPr>
          <w:rFonts w:ascii="Times New Roman" w:eastAsia="Times New Roman" w:hAnsi="Times New Roman" w:cs="Times New Roman"/>
        </w:rPr>
        <w:t>ом</w:t>
      </w:r>
      <w:r w:rsidR="008A4FAC" w:rsidRPr="008A4FAC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A4FAC">
        <w:rPr>
          <w:rFonts w:ascii="Times New Roman" w:eastAsia="Times New Roman" w:hAnsi="Times New Roman" w:cs="Times New Roman"/>
        </w:rPr>
        <w:t>под</w:t>
      </w:r>
      <w:r w:rsidR="008A4FAC" w:rsidRPr="008A4FAC">
        <w:rPr>
          <w:rFonts w:ascii="Times New Roman" w:eastAsia="Times New Roman" w:hAnsi="Times New Roman" w:cs="Times New Roman"/>
        </w:rPr>
        <w:t>корпус</w:t>
      </w:r>
      <w:r w:rsidR="008A4FAC">
        <w:rPr>
          <w:rFonts w:ascii="Times New Roman" w:eastAsia="Times New Roman" w:hAnsi="Times New Roman" w:cs="Times New Roman"/>
        </w:rPr>
        <w:t>е</w:t>
      </w:r>
      <w:proofErr w:type="spellEnd"/>
      <w:r w:rsidRPr="008A4FAC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Таким образом, мы включили в итоговый список </w:t>
      </w:r>
      <w:proofErr w:type="spellStart"/>
      <w:r>
        <w:rPr>
          <w:rFonts w:ascii="Times New Roman" w:eastAsia="Times New Roman" w:hAnsi="Times New Roman" w:cs="Times New Roman"/>
        </w:rPr>
        <w:t>неоднословных</w:t>
      </w:r>
      <w:proofErr w:type="spellEnd"/>
      <w:r>
        <w:rPr>
          <w:rFonts w:ascii="Times New Roman" w:eastAsia="Times New Roman" w:hAnsi="Times New Roman" w:cs="Times New Roman"/>
        </w:rPr>
        <w:t xml:space="preserve"> единиц, которые могут быть представлены в ментальном лексиконе носителя языка в качестве целостных единиц, семь сочетаний (см. табл. </w:t>
      </w:r>
      <w:r w:rsidR="009A124F">
        <w:rPr>
          <w:rFonts w:ascii="Times New Roman" w:eastAsia="Times New Roman" w:hAnsi="Times New Roman" w:cs="Times New Roman"/>
        </w:rPr>
        <w:t>1</w:t>
      </w:r>
      <w:r w:rsidR="00D54D10">
        <w:rPr>
          <w:rFonts w:ascii="Times New Roman" w:eastAsia="Times New Roman" w:hAnsi="Times New Roman" w:cs="Times New Roman"/>
        </w:rPr>
        <w:t>, где</w:t>
      </w:r>
      <w:r w:rsidR="00B361E9">
        <w:rPr>
          <w:rFonts w:ascii="Times New Roman" w:eastAsia="Times New Roman" w:hAnsi="Times New Roman" w:cs="Times New Roman"/>
        </w:rPr>
        <w:t xml:space="preserve"> </w:t>
      </w:r>
      <w:r w:rsidR="00B361E9" w:rsidRPr="00B361E9">
        <w:rPr>
          <w:rFonts w:ascii="Times New Roman" w:eastAsia="Times New Roman" w:hAnsi="Times New Roman" w:cs="Times New Roman"/>
        </w:rPr>
        <w:t xml:space="preserve">ОП, УП – основной и устный </w:t>
      </w:r>
      <w:proofErr w:type="spellStart"/>
      <w:r w:rsidR="00B361E9" w:rsidRPr="00B361E9">
        <w:rPr>
          <w:rFonts w:ascii="Times New Roman" w:eastAsia="Times New Roman" w:hAnsi="Times New Roman" w:cs="Times New Roman"/>
        </w:rPr>
        <w:t>подкорпусы</w:t>
      </w:r>
      <w:proofErr w:type="spellEnd"/>
      <w:r w:rsidR="00B361E9" w:rsidRPr="00B361E9">
        <w:rPr>
          <w:rFonts w:ascii="Times New Roman" w:eastAsia="Times New Roman" w:hAnsi="Times New Roman" w:cs="Times New Roman"/>
        </w:rPr>
        <w:t xml:space="preserve">; ОС, УС – основной и устный </w:t>
      </w:r>
      <w:proofErr w:type="spellStart"/>
      <w:r w:rsidR="00B361E9" w:rsidRPr="00B361E9">
        <w:rPr>
          <w:rFonts w:ascii="Times New Roman" w:eastAsia="Times New Roman" w:hAnsi="Times New Roman" w:cs="Times New Roman"/>
        </w:rPr>
        <w:t>подкорпусы</w:t>
      </w:r>
      <w:proofErr w:type="spellEnd"/>
      <w:r w:rsidR="00B361E9" w:rsidRPr="00B361E9">
        <w:rPr>
          <w:rFonts w:ascii="Times New Roman" w:eastAsia="Times New Roman" w:hAnsi="Times New Roman" w:cs="Times New Roman"/>
        </w:rPr>
        <w:t xml:space="preserve"> со снятой омонимией</w:t>
      </w:r>
      <w:r>
        <w:rPr>
          <w:rFonts w:ascii="Times New Roman" w:eastAsia="Times New Roman" w:hAnsi="Times New Roman" w:cs="Times New Roman"/>
        </w:rPr>
        <w:t xml:space="preserve">). </w:t>
      </w:r>
    </w:p>
    <w:p w14:paraId="44396BC9" w14:textId="47EDEE06" w:rsidR="00ED2686" w:rsidRPr="00064251" w:rsidRDefault="00E96D82" w:rsidP="00246E96">
      <w:pPr>
        <w:spacing w:before="120" w:after="120" w:line="264" w:lineRule="atLeast"/>
        <w:jc w:val="center"/>
        <w:rPr>
          <w:rFonts w:ascii="Times New Roman" w:eastAsia="Times New Roman" w:hAnsi="Times New Roman" w:cs="Times New Roman"/>
          <w:b/>
          <w:bCs/>
          <w:color w:val="00B050"/>
          <w:sz w:val="20"/>
          <w:szCs w:val="20"/>
        </w:rPr>
      </w:pPr>
      <w:r w:rsidRPr="00064251">
        <w:rPr>
          <w:rFonts w:ascii="Times New Roman" w:eastAsia="Times New Roman" w:hAnsi="Times New Roman" w:cs="Times New Roman"/>
          <w:i/>
          <w:sz w:val="20"/>
          <w:szCs w:val="20"/>
        </w:rPr>
        <w:t xml:space="preserve">Таблица </w:t>
      </w:r>
      <w:r w:rsidR="009A124F" w:rsidRPr="00064251">
        <w:rPr>
          <w:rFonts w:ascii="Times New Roman" w:eastAsia="Times New Roman" w:hAnsi="Times New Roman" w:cs="Times New Roman"/>
          <w:i/>
          <w:sz w:val="20"/>
          <w:szCs w:val="20"/>
        </w:rPr>
        <w:t>1</w:t>
      </w:r>
      <w:r w:rsidRPr="00064251">
        <w:rPr>
          <w:rFonts w:ascii="Times New Roman" w:eastAsia="Times New Roman" w:hAnsi="Times New Roman" w:cs="Times New Roman"/>
          <w:i/>
          <w:sz w:val="20"/>
          <w:szCs w:val="20"/>
        </w:rPr>
        <w:t>.</w:t>
      </w:r>
      <w:r w:rsidRPr="0006425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064251">
        <w:rPr>
          <w:rFonts w:ascii="Times New Roman" w:eastAsia="Times New Roman" w:hAnsi="Times New Roman" w:cs="Times New Roman"/>
          <w:b/>
          <w:bCs/>
          <w:sz w:val="20"/>
          <w:szCs w:val="20"/>
        </w:rPr>
        <w:t>Список единиц для дальнейшего фонетического анализа</w:t>
      </w:r>
    </w:p>
    <w:tbl>
      <w:tblPr>
        <w:tblStyle w:val="af5"/>
        <w:tblW w:w="6226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1222"/>
        <w:gridCol w:w="1220"/>
        <w:gridCol w:w="1347"/>
        <w:gridCol w:w="1220"/>
        <w:gridCol w:w="1217"/>
      </w:tblGrid>
      <w:tr w:rsidR="00ED2686" w:rsidRPr="00064251" w14:paraId="00031137" w14:textId="77777777" w:rsidTr="0073280D">
        <w:trPr>
          <w:trHeight w:val="288"/>
          <w:jc w:val="center"/>
        </w:trPr>
        <w:tc>
          <w:tcPr>
            <w:tcW w:w="122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9E8DE7D" w14:textId="3AD39AB3" w:rsidR="00ED2686" w:rsidRPr="00064251" w:rsidRDefault="007B01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642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Единица</w:t>
            </w:r>
          </w:p>
        </w:tc>
        <w:tc>
          <w:tcPr>
            <w:tcW w:w="12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5AC491D" w14:textId="77777777" w:rsidR="00ED2686" w:rsidRPr="00064251" w:rsidRDefault="00E96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642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ОП, </w:t>
            </w:r>
            <w:proofErr w:type="spellStart"/>
            <w:r w:rsidRPr="000642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ipm</w:t>
            </w:r>
            <w:proofErr w:type="spellEnd"/>
          </w:p>
        </w:tc>
        <w:tc>
          <w:tcPr>
            <w:tcW w:w="134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D7D9FFF" w14:textId="77777777" w:rsidR="00ED2686" w:rsidRPr="00064251" w:rsidRDefault="00E96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642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УП, </w:t>
            </w:r>
            <w:proofErr w:type="spellStart"/>
            <w:r w:rsidRPr="000642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ipm</w:t>
            </w:r>
            <w:proofErr w:type="spellEnd"/>
          </w:p>
        </w:tc>
        <w:tc>
          <w:tcPr>
            <w:tcW w:w="12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76FD7E6" w14:textId="483B7755" w:rsidR="00ED2686" w:rsidRPr="00064251" w:rsidRDefault="00E96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642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ОС</w:t>
            </w:r>
            <w:r w:rsidR="007B0144" w:rsidRPr="000642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0642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ipm</w:t>
            </w:r>
            <w:proofErr w:type="spellEnd"/>
          </w:p>
        </w:tc>
        <w:tc>
          <w:tcPr>
            <w:tcW w:w="121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8BA595C" w14:textId="6F8A2215" w:rsidR="00ED2686" w:rsidRPr="00064251" w:rsidRDefault="00E96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642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УС</w:t>
            </w:r>
            <w:r w:rsidR="007B0144" w:rsidRPr="000642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0642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ipm</w:t>
            </w:r>
            <w:proofErr w:type="spellEnd"/>
          </w:p>
        </w:tc>
      </w:tr>
      <w:tr w:rsidR="00ED2686" w:rsidRPr="00064251" w14:paraId="2F21E792" w14:textId="77777777" w:rsidTr="0073280D">
        <w:trPr>
          <w:trHeight w:val="288"/>
          <w:jc w:val="center"/>
        </w:trPr>
        <w:tc>
          <w:tcPr>
            <w:tcW w:w="122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0B828F3" w14:textId="77777777" w:rsidR="00ED2686" w:rsidRPr="00064251" w:rsidRDefault="00E96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4251">
              <w:rPr>
                <w:rFonts w:ascii="Times New Roman" w:eastAsia="Times New Roman" w:hAnsi="Times New Roman" w:cs="Times New Roman"/>
                <w:sz w:val="20"/>
                <w:szCs w:val="20"/>
              </w:rPr>
              <w:t>также</w:t>
            </w:r>
          </w:p>
        </w:tc>
        <w:tc>
          <w:tcPr>
            <w:tcW w:w="12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407AE13" w14:textId="77777777" w:rsidR="00ED2686" w:rsidRPr="00064251" w:rsidRDefault="00E96D82" w:rsidP="007328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4251">
              <w:rPr>
                <w:rFonts w:ascii="Times New Roman" w:eastAsia="Times New Roman" w:hAnsi="Times New Roman" w:cs="Times New Roman"/>
                <w:sz w:val="20"/>
                <w:szCs w:val="20"/>
              </w:rPr>
              <w:t>499,52</w:t>
            </w:r>
          </w:p>
        </w:tc>
        <w:tc>
          <w:tcPr>
            <w:tcW w:w="134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5ADCE41" w14:textId="77777777" w:rsidR="00ED2686" w:rsidRPr="00064251" w:rsidRDefault="00E96D82" w:rsidP="007328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4251">
              <w:rPr>
                <w:rFonts w:ascii="Times New Roman" w:eastAsia="Times New Roman" w:hAnsi="Times New Roman" w:cs="Times New Roman"/>
                <w:sz w:val="20"/>
                <w:szCs w:val="20"/>
              </w:rPr>
              <w:t>190,06</w:t>
            </w:r>
          </w:p>
        </w:tc>
        <w:tc>
          <w:tcPr>
            <w:tcW w:w="12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CE7069" w14:textId="77777777" w:rsidR="00ED2686" w:rsidRPr="00064251" w:rsidRDefault="00E96D82" w:rsidP="007328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4251">
              <w:rPr>
                <w:rFonts w:ascii="Times New Roman" w:eastAsia="Times New Roman" w:hAnsi="Times New Roman" w:cs="Times New Roman"/>
                <w:sz w:val="20"/>
                <w:szCs w:val="20"/>
              </w:rPr>
              <w:t>451,92</w:t>
            </w:r>
          </w:p>
        </w:tc>
        <w:tc>
          <w:tcPr>
            <w:tcW w:w="121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5BB57BD" w14:textId="77777777" w:rsidR="00ED2686" w:rsidRPr="00064251" w:rsidRDefault="00E96D82" w:rsidP="007328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4251">
              <w:rPr>
                <w:rFonts w:ascii="Times New Roman" w:eastAsia="Times New Roman" w:hAnsi="Times New Roman" w:cs="Times New Roman"/>
                <w:sz w:val="20"/>
                <w:szCs w:val="20"/>
              </w:rPr>
              <w:t>179,62</w:t>
            </w:r>
          </w:p>
        </w:tc>
      </w:tr>
      <w:tr w:rsidR="00ED2686" w:rsidRPr="00064251" w14:paraId="5B1572A6" w14:textId="77777777" w:rsidTr="0073280D">
        <w:trPr>
          <w:trHeight w:val="288"/>
          <w:jc w:val="center"/>
        </w:trPr>
        <w:tc>
          <w:tcPr>
            <w:tcW w:w="122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2BD93E5" w14:textId="77777777" w:rsidR="00ED2686" w:rsidRPr="00064251" w:rsidRDefault="00E96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4251">
              <w:rPr>
                <w:rFonts w:ascii="Times New Roman" w:eastAsia="Times New Roman" w:hAnsi="Times New Roman" w:cs="Times New Roman"/>
                <w:sz w:val="20"/>
                <w:szCs w:val="20"/>
              </w:rPr>
              <w:t>так же</w:t>
            </w:r>
          </w:p>
        </w:tc>
        <w:tc>
          <w:tcPr>
            <w:tcW w:w="12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DF9972" w14:textId="77777777" w:rsidR="00ED2686" w:rsidRPr="00064251" w:rsidRDefault="00E96D82" w:rsidP="007328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4251">
              <w:rPr>
                <w:rFonts w:ascii="Times New Roman" w:eastAsia="Times New Roman" w:hAnsi="Times New Roman" w:cs="Times New Roman"/>
                <w:sz w:val="20"/>
                <w:szCs w:val="20"/>
              </w:rPr>
              <w:t>172,35</w:t>
            </w:r>
          </w:p>
        </w:tc>
        <w:tc>
          <w:tcPr>
            <w:tcW w:w="134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60EA1C7" w14:textId="77777777" w:rsidR="00ED2686" w:rsidRPr="00064251" w:rsidRDefault="00E96D82" w:rsidP="007328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4251">
              <w:rPr>
                <w:rFonts w:ascii="Times New Roman" w:eastAsia="Times New Roman" w:hAnsi="Times New Roman" w:cs="Times New Roman"/>
                <w:sz w:val="20"/>
                <w:szCs w:val="20"/>
              </w:rPr>
              <w:t>189,74</w:t>
            </w:r>
          </w:p>
        </w:tc>
        <w:tc>
          <w:tcPr>
            <w:tcW w:w="12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611067" w14:textId="77777777" w:rsidR="00ED2686" w:rsidRPr="00064251" w:rsidRDefault="00E96D82" w:rsidP="007328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4251">
              <w:rPr>
                <w:rFonts w:ascii="Times New Roman" w:eastAsia="Times New Roman" w:hAnsi="Times New Roman" w:cs="Times New Roman"/>
                <w:sz w:val="20"/>
                <w:szCs w:val="20"/>
              </w:rPr>
              <w:t>171,65</w:t>
            </w:r>
          </w:p>
        </w:tc>
        <w:tc>
          <w:tcPr>
            <w:tcW w:w="121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8BF39B3" w14:textId="77777777" w:rsidR="00ED2686" w:rsidRPr="00064251" w:rsidRDefault="00E96D82" w:rsidP="007328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4251">
              <w:rPr>
                <w:rFonts w:ascii="Times New Roman" w:eastAsia="Times New Roman" w:hAnsi="Times New Roman" w:cs="Times New Roman"/>
                <w:sz w:val="20"/>
                <w:szCs w:val="20"/>
              </w:rPr>
              <w:t>199,03</w:t>
            </w:r>
          </w:p>
        </w:tc>
      </w:tr>
      <w:tr w:rsidR="00ED2686" w:rsidRPr="00064251" w14:paraId="1998C653" w14:textId="77777777" w:rsidTr="0073280D">
        <w:trPr>
          <w:trHeight w:val="288"/>
          <w:jc w:val="center"/>
        </w:trPr>
        <w:tc>
          <w:tcPr>
            <w:tcW w:w="122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0DC366D" w14:textId="77777777" w:rsidR="00ED2686" w:rsidRPr="00064251" w:rsidRDefault="00E96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4251">
              <w:rPr>
                <w:rFonts w:ascii="Times New Roman" w:eastAsia="Times New Roman" w:hAnsi="Times New Roman" w:cs="Times New Roman"/>
                <w:sz w:val="20"/>
                <w:szCs w:val="20"/>
              </w:rPr>
              <w:t>итак</w:t>
            </w:r>
          </w:p>
        </w:tc>
        <w:tc>
          <w:tcPr>
            <w:tcW w:w="12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B20D18E" w14:textId="77777777" w:rsidR="00ED2686" w:rsidRPr="00064251" w:rsidRDefault="00E96D82" w:rsidP="007328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4251">
              <w:rPr>
                <w:rFonts w:ascii="Times New Roman" w:eastAsia="Times New Roman" w:hAnsi="Times New Roman" w:cs="Times New Roman"/>
                <w:sz w:val="20"/>
                <w:szCs w:val="20"/>
              </w:rPr>
              <w:t>64,80</w:t>
            </w:r>
          </w:p>
        </w:tc>
        <w:tc>
          <w:tcPr>
            <w:tcW w:w="134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5142C3F" w14:textId="77777777" w:rsidR="00ED2686" w:rsidRPr="00064251" w:rsidRDefault="00E96D82" w:rsidP="007328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4251">
              <w:rPr>
                <w:rFonts w:ascii="Times New Roman" w:eastAsia="Times New Roman" w:hAnsi="Times New Roman" w:cs="Times New Roman"/>
                <w:sz w:val="20"/>
                <w:szCs w:val="20"/>
              </w:rPr>
              <w:t>98,26</w:t>
            </w:r>
          </w:p>
        </w:tc>
        <w:tc>
          <w:tcPr>
            <w:tcW w:w="12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F249DF" w14:textId="77777777" w:rsidR="00ED2686" w:rsidRPr="00064251" w:rsidRDefault="00E96D82" w:rsidP="007328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4251">
              <w:rPr>
                <w:rFonts w:ascii="Times New Roman" w:eastAsia="Times New Roman" w:hAnsi="Times New Roman" w:cs="Times New Roman"/>
                <w:sz w:val="20"/>
                <w:szCs w:val="20"/>
              </w:rPr>
              <w:t>55,68</w:t>
            </w:r>
          </w:p>
        </w:tc>
        <w:tc>
          <w:tcPr>
            <w:tcW w:w="121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708D9D0" w14:textId="77777777" w:rsidR="00ED2686" w:rsidRPr="00064251" w:rsidRDefault="00E96D82" w:rsidP="007328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4251">
              <w:rPr>
                <w:rFonts w:ascii="Times New Roman" w:eastAsia="Times New Roman" w:hAnsi="Times New Roman" w:cs="Times New Roman"/>
                <w:sz w:val="20"/>
                <w:szCs w:val="20"/>
              </w:rPr>
              <w:t>58,25</w:t>
            </w:r>
          </w:p>
        </w:tc>
      </w:tr>
      <w:tr w:rsidR="00ED2686" w:rsidRPr="00064251" w14:paraId="0EFDE2EA" w14:textId="77777777" w:rsidTr="0073280D">
        <w:trPr>
          <w:trHeight w:val="288"/>
          <w:jc w:val="center"/>
        </w:trPr>
        <w:tc>
          <w:tcPr>
            <w:tcW w:w="122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4FD15C1" w14:textId="77777777" w:rsidR="00ED2686" w:rsidRPr="00064251" w:rsidRDefault="00E96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4251">
              <w:rPr>
                <w:rFonts w:ascii="Times New Roman" w:eastAsia="Times New Roman" w:hAnsi="Times New Roman" w:cs="Times New Roman"/>
                <w:sz w:val="20"/>
                <w:szCs w:val="20"/>
              </w:rPr>
              <w:t>и так</w:t>
            </w:r>
          </w:p>
        </w:tc>
        <w:tc>
          <w:tcPr>
            <w:tcW w:w="12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38380C" w14:textId="77777777" w:rsidR="00ED2686" w:rsidRPr="00064251" w:rsidRDefault="00E96D82" w:rsidP="007328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4251">
              <w:rPr>
                <w:rFonts w:ascii="Times New Roman" w:eastAsia="Times New Roman" w:hAnsi="Times New Roman" w:cs="Times New Roman"/>
                <w:sz w:val="20"/>
                <w:szCs w:val="20"/>
              </w:rPr>
              <w:t>167,57</w:t>
            </w:r>
          </w:p>
        </w:tc>
        <w:tc>
          <w:tcPr>
            <w:tcW w:w="134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3CB0146" w14:textId="77777777" w:rsidR="00ED2686" w:rsidRPr="00064251" w:rsidRDefault="00E96D82" w:rsidP="007328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4251">
              <w:rPr>
                <w:rFonts w:ascii="Times New Roman" w:eastAsia="Times New Roman" w:hAnsi="Times New Roman" w:cs="Times New Roman"/>
                <w:sz w:val="20"/>
                <w:szCs w:val="20"/>
              </w:rPr>
              <w:t>581,51</w:t>
            </w:r>
          </w:p>
        </w:tc>
        <w:tc>
          <w:tcPr>
            <w:tcW w:w="12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FC96E6" w14:textId="77777777" w:rsidR="00ED2686" w:rsidRPr="00064251" w:rsidRDefault="00E96D82" w:rsidP="007328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4251">
              <w:rPr>
                <w:rFonts w:ascii="Times New Roman" w:eastAsia="Times New Roman" w:hAnsi="Times New Roman" w:cs="Times New Roman"/>
                <w:sz w:val="20"/>
                <w:szCs w:val="20"/>
              </w:rPr>
              <w:t>211,57</w:t>
            </w:r>
          </w:p>
        </w:tc>
        <w:tc>
          <w:tcPr>
            <w:tcW w:w="121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E35BF70" w14:textId="77777777" w:rsidR="00ED2686" w:rsidRPr="00064251" w:rsidRDefault="00E96D82" w:rsidP="007328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4251">
              <w:rPr>
                <w:rFonts w:ascii="Times New Roman" w:eastAsia="Times New Roman" w:hAnsi="Times New Roman" w:cs="Times New Roman"/>
                <w:sz w:val="20"/>
                <w:szCs w:val="20"/>
              </w:rPr>
              <w:t>422,34</w:t>
            </w:r>
          </w:p>
        </w:tc>
      </w:tr>
      <w:tr w:rsidR="00ED2686" w:rsidRPr="00064251" w14:paraId="5ACF7B12" w14:textId="77777777" w:rsidTr="0073280D">
        <w:trPr>
          <w:trHeight w:val="288"/>
          <w:jc w:val="center"/>
        </w:trPr>
        <w:tc>
          <w:tcPr>
            <w:tcW w:w="122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CF6D977" w14:textId="77777777" w:rsidR="00ED2686" w:rsidRPr="00064251" w:rsidRDefault="00E96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425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тоже</w:t>
            </w:r>
          </w:p>
        </w:tc>
        <w:tc>
          <w:tcPr>
            <w:tcW w:w="12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017562" w14:textId="77777777" w:rsidR="00ED2686" w:rsidRPr="00064251" w:rsidRDefault="00E96D82" w:rsidP="007328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4251">
              <w:rPr>
                <w:rFonts w:ascii="Times New Roman" w:eastAsia="Times New Roman" w:hAnsi="Times New Roman" w:cs="Times New Roman"/>
                <w:sz w:val="20"/>
                <w:szCs w:val="20"/>
              </w:rPr>
              <w:t>819,57</w:t>
            </w:r>
          </w:p>
        </w:tc>
        <w:tc>
          <w:tcPr>
            <w:tcW w:w="134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4011190" w14:textId="77777777" w:rsidR="00ED2686" w:rsidRPr="00064251" w:rsidRDefault="00E96D82" w:rsidP="007328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4251">
              <w:rPr>
                <w:rFonts w:ascii="Times New Roman" w:eastAsia="Times New Roman" w:hAnsi="Times New Roman" w:cs="Times New Roman"/>
                <w:sz w:val="20"/>
                <w:szCs w:val="20"/>
              </w:rPr>
              <w:t>2003,57</w:t>
            </w:r>
          </w:p>
        </w:tc>
        <w:tc>
          <w:tcPr>
            <w:tcW w:w="12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0B7670" w14:textId="77777777" w:rsidR="00ED2686" w:rsidRPr="00064251" w:rsidRDefault="00E96D82" w:rsidP="007328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4251">
              <w:rPr>
                <w:rFonts w:ascii="Times New Roman" w:eastAsia="Times New Roman" w:hAnsi="Times New Roman" w:cs="Times New Roman"/>
                <w:sz w:val="20"/>
                <w:szCs w:val="20"/>
              </w:rPr>
              <w:t>959,52</w:t>
            </w:r>
          </w:p>
        </w:tc>
        <w:tc>
          <w:tcPr>
            <w:tcW w:w="121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ACB7836" w14:textId="77777777" w:rsidR="00ED2686" w:rsidRPr="00064251" w:rsidRDefault="00E96D82" w:rsidP="007328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4251">
              <w:rPr>
                <w:rFonts w:ascii="Times New Roman" w:eastAsia="Times New Roman" w:hAnsi="Times New Roman" w:cs="Times New Roman"/>
                <w:sz w:val="20"/>
                <w:szCs w:val="20"/>
              </w:rPr>
              <w:t>1995,20</w:t>
            </w:r>
          </w:p>
        </w:tc>
      </w:tr>
      <w:tr w:rsidR="00ED2686" w:rsidRPr="00064251" w14:paraId="7FFF6703" w14:textId="77777777" w:rsidTr="0073280D">
        <w:trPr>
          <w:trHeight w:val="288"/>
          <w:jc w:val="center"/>
        </w:trPr>
        <w:tc>
          <w:tcPr>
            <w:tcW w:w="122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4B13801" w14:textId="77777777" w:rsidR="00ED2686" w:rsidRPr="00064251" w:rsidRDefault="00E96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4251">
              <w:rPr>
                <w:rFonts w:ascii="Times New Roman" w:eastAsia="Times New Roman" w:hAnsi="Times New Roman" w:cs="Times New Roman"/>
                <w:sz w:val="20"/>
                <w:szCs w:val="20"/>
              </w:rPr>
              <w:t>то же</w:t>
            </w:r>
          </w:p>
        </w:tc>
        <w:tc>
          <w:tcPr>
            <w:tcW w:w="12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BE6FBA" w14:textId="77777777" w:rsidR="00ED2686" w:rsidRPr="00064251" w:rsidRDefault="00E96D82" w:rsidP="007328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4251">
              <w:rPr>
                <w:rFonts w:ascii="Times New Roman" w:eastAsia="Times New Roman" w:hAnsi="Times New Roman" w:cs="Times New Roman"/>
                <w:sz w:val="20"/>
                <w:szCs w:val="20"/>
              </w:rPr>
              <w:t>159,68</w:t>
            </w:r>
          </w:p>
        </w:tc>
        <w:tc>
          <w:tcPr>
            <w:tcW w:w="134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DD12BF5" w14:textId="77777777" w:rsidR="00ED2686" w:rsidRPr="00064251" w:rsidRDefault="00E96D82" w:rsidP="007328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4251">
              <w:rPr>
                <w:rFonts w:ascii="Times New Roman" w:eastAsia="Times New Roman" w:hAnsi="Times New Roman" w:cs="Times New Roman"/>
                <w:sz w:val="20"/>
                <w:szCs w:val="20"/>
              </w:rPr>
              <w:t>229,38</w:t>
            </w:r>
          </w:p>
        </w:tc>
        <w:tc>
          <w:tcPr>
            <w:tcW w:w="12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90135F" w14:textId="77777777" w:rsidR="00ED2686" w:rsidRPr="00064251" w:rsidRDefault="00E96D82" w:rsidP="007328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4251">
              <w:rPr>
                <w:rFonts w:ascii="Times New Roman" w:eastAsia="Times New Roman" w:hAnsi="Times New Roman" w:cs="Times New Roman"/>
                <w:sz w:val="20"/>
                <w:szCs w:val="20"/>
              </w:rPr>
              <w:t>144,34</w:t>
            </w:r>
          </w:p>
        </w:tc>
        <w:tc>
          <w:tcPr>
            <w:tcW w:w="121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E43F449" w14:textId="77777777" w:rsidR="00ED2686" w:rsidRPr="00064251" w:rsidRDefault="00E96D82" w:rsidP="007328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4251">
              <w:rPr>
                <w:rFonts w:ascii="Times New Roman" w:eastAsia="Times New Roman" w:hAnsi="Times New Roman" w:cs="Times New Roman"/>
                <w:sz w:val="20"/>
                <w:szCs w:val="20"/>
              </w:rPr>
              <w:t>237,87</w:t>
            </w:r>
          </w:p>
        </w:tc>
      </w:tr>
      <w:tr w:rsidR="00ED2686" w:rsidRPr="00064251" w14:paraId="3D4A0018" w14:textId="77777777" w:rsidTr="0073280D">
        <w:trPr>
          <w:trHeight w:val="288"/>
          <w:jc w:val="center"/>
        </w:trPr>
        <w:tc>
          <w:tcPr>
            <w:tcW w:w="122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41FDDC6" w14:textId="77777777" w:rsidR="00ED2686" w:rsidRPr="00064251" w:rsidRDefault="00E96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4251">
              <w:rPr>
                <w:rFonts w:ascii="Times New Roman" w:eastAsia="Times New Roman" w:hAnsi="Times New Roman" w:cs="Times New Roman"/>
                <w:sz w:val="20"/>
                <w:szCs w:val="20"/>
              </w:rPr>
              <w:t>вначале</w:t>
            </w:r>
          </w:p>
        </w:tc>
        <w:tc>
          <w:tcPr>
            <w:tcW w:w="12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8B95D2" w14:textId="77777777" w:rsidR="00ED2686" w:rsidRPr="00064251" w:rsidRDefault="00E96D82" w:rsidP="007328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4251">
              <w:rPr>
                <w:rFonts w:ascii="Times New Roman" w:eastAsia="Times New Roman" w:hAnsi="Times New Roman" w:cs="Times New Roman"/>
                <w:sz w:val="20"/>
                <w:szCs w:val="20"/>
              </w:rPr>
              <w:t>33,10</w:t>
            </w:r>
          </w:p>
        </w:tc>
        <w:tc>
          <w:tcPr>
            <w:tcW w:w="134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6FF8F86" w14:textId="77777777" w:rsidR="00ED2686" w:rsidRPr="00064251" w:rsidRDefault="00E96D82" w:rsidP="007328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4251">
              <w:rPr>
                <w:rFonts w:ascii="Times New Roman" w:eastAsia="Times New Roman" w:hAnsi="Times New Roman" w:cs="Times New Roman"/>
                <w:sz w:val="20"/>
                <w:szCs w:val="20"/>
              </w:rPr>
              <w:t>35,01</w:t>
            </w:r>
          </w:p>
        </w:tc>
        <w:tc>
          <w:tcPr>
            <w:tcW w:w="12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31F9A5" w14:textId="77777777" w:rsidR="00ED2686" w:rsidRPr="00064251" w:rsidRDefault="00E96D82" w:rsidP="007328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4251">
              <w:rPr>
                <w:rFonts w:ascii="Times New Roman" w:eastAsia="Times New Roman" w:hAnsi="Times New Roman" w:cs="Times New Roman"/>
                <w:sz w:val="20"/>
                <w:szCs w:val="20"/>
              </w:rPr>
              <w:t>29,83</w:t>
            </w:r>
          </w:p>
        </w:tc>
        <w:tc>
          <w:tcPr>
            <w:tcW w:w="121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9431359" w14:textId="77777777" w:rsidR="00ED2686" w:rsidRPr="00064251" w:rsidRDefault="00E96D82" w:rsidP="007328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4251">
              <w:rPr>
                <w:rFonts w:ascii="Times New Roman" w:eastAsia="Times New Roman" w:hAnsi="Times New Roman" w:cs="Times New Roman"/>
                <w:sz w:val="20"/>
                <w:szCs w:val="20"/>
              </w:rPr>
              <w:t>29,13</w:t>
            </w:r>
          </w:p>
        </w:tc>
      </w:tr>
      <w:tr w:rsidR="00ED2686" w:rsidRPr="00064251" w14:paraId="5FC7DBF8" w14:textId="77777777" w:rsidTr="0073280D">
        <w:trPr>
          <w:trHeight w:val="288"/>
          <w:jc w:val="center"/>
        </w:trPr>
        <w:tc>
          <w:tcPr>
            <w:tcW w:w="122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AF26C7D" w14:textId="77777777" w:rsidR="00ED2686" w:rsidRPr="00064251" w:rsidRDefault="00E96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4251">
              <w:rPr>
                <w:rFonts w:ascii="Times New Roman" w:eastAsia="Times New Roman" w:hAnsi="Times New Roman" w:cs="Times New Roman"/>
                <w:sz w:val="20"/>
                <w:szCs w:val="20"/>
              </w:rPr>
              <w:t>в начале</w:t>
            </w:r>
          </w:p>
        </w:tc>
        <w:tc>
          <w:tcPr>
            <w:tcW w:w="12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38D419" w14:textId="77777777" w:rsidR="00ED2686" w:rsidRPr="00064251" w:rsidRDefault="00E96D82" w:rsidP="007328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4251">
              <w:rPr>
                <w:rFonts w:ascii="Times New Roman" w:eastAsia="Times New Roman" w:hAnsi="Times New Roman" w:cs="Times New Roman"/>
                <w:sz w:val="20"/>
                <w:szCs w:val="20"/>
              </w:rPr>
              <w:t>101,35</w:t>
            </w:r>
          </w:p>
        </w:tc>
        <w:tc>
          <w:tcPr>
            <w:tcW w:w="134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C2D9103" w14:textId="77777777" w:rsidR="00ED2686" w:rsidRPr="00064251" w:rsidRDefault="00E96D82" w:rsidP="007328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4251">
              <w:rPr>
                <w:rFonts w:ascii="Times New Roman" w:eastAsia="Times New Roman" w:hAnsi="Times New Roman" w:cs="Times New Roman"/>
                <w:sz w:val="20"/>
                <w:szCs w:val="20"/>
              </w:rPr>
              <w:t>71,30</w:t>
            </w:r>
          </w:p>
        </w:tc>
        <w:tc>
          <w:tcPr>
            <w:tcW w:w="12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20CFF9" w14:textId="77777777" w:rsidR="00ED2686" w:rsidRPr="00064251" w:rsidRDefault="00E96D82" w:rsidP="007328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4251">
              <w:rPr>
                <w:rFonts w:ascii="Times New Roman" w:eastAsia="Times New Roman" w:hAnsi="Times New Roman" w:cs="Times New Roman"/>
                <w:sz w:val="20"/>
                <w:szCs w:val="20"/>
              </w:rPr>
              <w:t>72,06</w:t>
            </w:r>
          </w:p>
        </w:tc>
        <w:tc>
          <w:tcPr>
            <w:tcW w:w="121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4D7398E" w14:textId="77777777" w:rsidR="00ED2686" w:rsidRPr="00064251" w:rsidRDefault="00E96D82" w:rsidP="007328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4251">
              <w:rPr>
                <w:rFonts w:ascii="Times New Roman" w:eastAsia="Times New Roman" w:hAnsi="Times New Roman" w:cs="Times New Roman"/>
                <w:sz w:val="20"/>
                <w:szCs w:val="20"/>
              </w:rPr>
              <w:t>38,84</w:t>
            </w:r>
          </w:p>
        </w:tc>
      </w:tr>
      <w:tr w:rsidR="00ED2686" w:rsidRPr="00064251" w14:paraId="3B301452" w14:textId="77777777" w:rsidTr="0073280D">
        <w:trPr>
          <w:trHeight w:val="288"/>
          <w:jc w:val="center"/>
        </w:trPr>
        <w:tc>
          <w:tcPr>
            <w:tcW w:w="122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14E9BB4" w14:textId="77777777" w:rsidR="00ED2686" w:rsidRPr="00064251" w:rsidRDefault="00E96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4251">
              <w:rPr>
                <w:rFonts w:ascii="Times New Roman" w:eastAsia="Times New Roman" w:hAnsi="Times New Roman" w:cs="Times New Roman"/>
                <w:sz w:val="20"/>
                <w:szCs w:val="20"/>
              </w:rPr>
              <w:t>зато</w:t>
            </w:r>
          </w:p>
        </w:tc>
        <w:tc>
          <w:tcPr>
            <w:tcW w:w="122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FB7FD5E" w14:textId="77777777" w:rsidR="00ED2686" w:rsidRPr="00064251" w:rsidRDefault="00E96D82" w:rsidP="007328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4251">
              <w:rPr>
                <w:rFonts w:ascii="Times New Roman" w:eastAsia="Times New Roman" w:hAnsi="Times New Roman" w:cs="Times New Roman"/>
                <w:sz w:val="20"/>
                <w:szCs w:val="20"/>
              </w:rPr>
              <w:t>130,67</w:t>
            </w:r>
          </w:p>
        </w:tc>
        <w:tc>
          <w:tcPr>
            <w:tcW w:w="134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07FC2BC" w14:textId="77777777" w:rsidR="00ED2686" w:rsidRPr="00064251" w:rsidRDefault="00E96D82" w:rsidP="007328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4251">
              <w:rPr>
                <w:rFonts w:ascii="Times New Roman" w:eastAsia="Times New Roman" w:hAnsi="Times New Roman" w:cs="Times New Roman"/>
                <w:sz w:val="20"/>
                <w:szCs w:val="20"/>
              </w:rPr>
              <w:t>74,33</w:t>
            </w:r>
          </w:p>
        </w:tc>
        <w:tc>
          <w:tcPr>
            <w:tcW w:w="122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05E79FD" w14:textId="77777777" w:rsidR="00ED2686" w:rsidRPr="00064251" w:rsidRDefault="00E96D82" w:rsidP="007328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4251">
              <w:rPr>
                <w:rFonts w:ascii="Times New Roman" w:eastAsia="Times New Roman" w:hAnsi="Times New Roman" w:cs="Times New Roman"/>
                <w:sz w:val="20"/>
                <w:szCs w:val="20"/>
              </w:rPr>
              <w:t>132,36</w:t>
            </w:r>
          </w:p>
        </w:tc>
        <w:tc>
          <w:tcPr>
            <w:tcW w:w="121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37ADAFE" w14:textId="77777777" w:rsidR="00ED2686" w:rsidRPr="00064251" w:rsidRDefault="00E96D82" w:rsidP="007328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4251">
              <w:rPr>
                <w:rFonts w:ascii="Times New Roman" w:eastAsia="Times New Roman" w:hAnsi="Times New Roman" w:cs="Times New Roman"/>
                <w:sz w:val="20"/>
                <w:szCs w:val="20"/>
              </w:rPr>
              <w:t>53,40</w:t>
            </w:r>
          </w:p>
        </w:tc>
      </w:tr>
      <w:tr w:rsidR="00ED2686" w:rsidRPr="00064251" w14:paraId="41004704" w14:textId="77777777" w:rsidTr="0073280D">
        <w:trPr>
          <w:trHeight w:val="288"/>
          <w:jc w:val="center"/>
        </w:trPr>
        <w:tc>
          <w:tcPr>
            <w:tcW w:w="122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E8863A8" w14:textId="77777777" w:rsidR="00ED2686" w:rsidRPr="00064251" w:rsidRDefault="00E96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4251">
              <w:rPr>
                <w:rFonts w:ascii="Times New Roman" w:eastAsia="Times New Roman" w:hAnsi="Times New Roman" w:cs="Times New Roman"/>
                <w:sz w:val="20"/>
                <w:szCs w:val="20"/>
              </w:rPr>
              <w:t>за то</w:t>
            </w:r>
          </w:p>
        </w:tc>
        <w:tc>
          <w:tcPr>
            <w:tcW w:w="12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1640404" w14:textId="77777777" w:rsidR="00ED2686" w:rsidRPr="00064251" w:rsidRDefault="00E96D82" w:rsidP="007328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4251">
              <w:rPr>
                <w:rFonts w:ascii="Times New Roman" w:eastAsia="Times New Roman" w:hAnsi="Times New Roman" w:cs="Times New Roman"/>
                <w:sz w:val="20"/>
                <w:szCs w:val="20"/>
              </w:rPr>
              <w:t>66,90</w:t>
            </w:r>
          </w:p>
        </w:tc>
        <w:tc>
          <w:tcPr>
            <w:tcW w:w="134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4FADB14" w14:textId="77777777" w:rsidR="00ED2686" w:rsidRPr="00064251" w:rsidRDefault="00E96D82" w:rsidP="007328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4251">
              <w:rPr>
                <w:rFonts w:ascii="Times New Roman" w:eastAsia="Times New Roman" w:hAnsi="Times New Roman" w:cs="Times New Roman"/>
                <w:sz w:val="20"/>
                <w:szCs w:val="20"/>
              </w:rPr>
              <w:t>89,25</w:t>
            </w:r>
          </w:p>
        </w:tc>
        <w:tc>
          <w:tcPr>
            <w:tcW w:w="12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6B36EFF" w14:textId="77777777" w:rsidR="00ED2686" w:rsidRPr="00064251" w:rsidRDefault="00E96D82" w:rsidP="007328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4251">
              <w:rPr>
                <w:rFonts w:ascii="Times New Roman" w:eastAsia="Times New Roman" w:hAnsi="Times New Roman" w:cs="Times New Roman"/>
                <w:sz w:val="20"/>
                <w:szCs w:val="20"/>
              </w:rPr>
              <w:t>75,43</w:t>
            </w:r>
          </w:p>
        </w:tc>
        <w:tc>
          <w:tcPr>
            <w:tcW w:w="121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CB61996" w14:textId="77777777" w:rsidR="00ED2686" w:rsidRPr="00064251" w:rsidRDefault="00E96D82" w:rsidP="007328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4251">
              <w:rPr>
                <w:rFonts w:ascii="Times New Roman" w:eastAsia="Times New Roman" w:hAnsi="Times New Roman" w:cs="Times New Roman"/>
                <w:sz w:val="20"/>
                <w:szCs w:val="20"/>
              </w:rPr>
              <w:t>77,67</w:t>
            </w:r>
          </w:p>
        </w:tc>
      </w:tr>
      <w:tr w:rsidR="00ED2686" w:rsidRPr="00064251" w14:paraId="1C7B9ACF" w14:textId="77777777" w:rsidTr="0073280D">
        <w:trPr>
          <w:trHeight w:val="288"/>
          <w:jc w:val="center"/>
        </w:trPr>
        <w:tc>
          <w:tcPr>
            <w:tcW w:w="122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2B12EC8" w14:textId="77777777" w:rsidR="00ED2686" w:rsidRPr="00064251" w:rsidRDefault="00E96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4251">
              <w:rPr>
                <w:rFonts w:ascii="Times New Roman" w:eastAsia="Times New Roman" w:hAnsi="Times New Roman" w:cs="Times New Roman"/>
                <w:sz w:val="20"/>
                <w:szCs w:val="20"/>
              </w:rPr>
              <w:t>оттого</w:t>
            </w:r>
          </w:p>
        </w:tc>
        <w:tc>
          <w:tcPr>
            <w:tcW w:w="122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25C8FB1" w14:textId="77777777" w:rsidR="00ED2686" w:rsidRPr="00064251" w:rsidRDefault="00E96D82" w:rsidP="007328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4251">
              <w:rPr>
                <w:rFonts w:ascii="Times New Roman" w:eastAsia="Times New Roman" w:hAnsi="Times New Roman" w:cs="Times New Roman"/>
                <w:sz w:val="20"/>
                <w:szCs w:val="20"/>
              </w:rPr>
              <w:t>50,33</w:t>
            </w:r>
          </w:p>
        </w:tc>
        <w:tc>
          <w:tcPr>
            <w:tcW w:w="134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4013564" w14:textId="77777777" w:rsidR="00ED2686" w:rsidRPr="00064251" w:rsidRDefault="00E96D82" w:rsidP="007328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4251">
              <w:rPr>
                <w:rFonts w:ascii="Times New Roman" w:eastAsia="Times New Roman" w:hAnsi="Times New Roman" w:cs="Times New Roman"/>
                <w:sz w:val="20"/>
                <w:szCs w:val="20"/>
              </w:rPr>
              <w:t>21,77</w:t>
            </w:r>
          </w:p>
        </w:tc>
        <w:tc>
          <w:tcPr>
            <w:tcW w:w="122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D6A3118" w14:textId="77777777" w:rsidR="00ED2686" w:rsidRPr="00064251" w:rsidRDefault="00E96D82" w:rsidP="007328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4251">
              <w:rPr>
                <w:rFonts w:ascii="Times New Roman" w:eastAsia="Times New Roman" w:hAnsi="Times New Roman" w:cs="Times New Roman"/>
                <w:sz w:val="20"/>
                <w:szCs w:val="20"/>
              </w:rPr>
              <w:t>52,10</w:t>
            </w:r>
          </w:p>
        </w:tc>
        <w:tc>
          <w:tcPr>
            <w:tcW w:w="121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DEA318B" w14:textId="77777777" w:rsidR="00ED2686" w:rsidRPr="00064251" w:rsidRDefault="00E96D82" w:rsidP="007328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4251">
              <w:rPr>
                <w:rFonts w:ascii="Times New Roman" w:eastAsia="Times New Roman" w:hAnsi="Times New Roman" w:cs="Times New Roman"/>
                <w:sz w:val="20"/>
                <w:szCs w:val="20"/>
              </w:rPr>
              <w:t>9,71</w:t>
            </w:r>
          </w:p>
        </w:tc>
      </w:tr>
      <w:tr w:rsidR="00ED2686" w:rsidRPr="00064251" w14:paraId="087DE151" w14:textId="77777777" w:rsidTr="0073280D">
        <w:trPr>
          <w:trHeight w:val="288"/>
          <w:jc w:val="center"/>
        </w:trPr>
        <w:tc>
          <w:tcPr>
            <w:tcW w:w="122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CEEADAC" w14:textId="77777777" w:rsidR="00ED2686" w:rsidRPr="00064251" w:rsidRDefault="00E96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4251">
              <w:rPr>
                <w:rFonts w:ascii="Times New Roman" w:eastAsia="Times New Roman" w:hAnsi="Times New Roman" w:cs="Times New Roman"/>
                <w:sz w:val="20"/>
                <w:szCs w:val="20"/>
              </w:rPr>
              <w:t>от того</w:t>
            </w:r>
          </w:p>
        </w:tc>
        <w:tc>
          <w:tcPr>
            <w:tcW w:w="12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B897B58" w14:textId="77777777" w:rsidR="00ED2686" w:rsidRPr="00064251" w:rsidRDefault="00E96D82" w:rsidP="007328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4251">
              <w:rPr>
                <w:rFonts w:ascii="Times New Roman" w:eastAsia="Times New Roman" w:hAnsi="Times New Roman" w:cs="Times New Roman"/>
                <w:sz w:val="20"/>
                <w:szCs w:val="20"/>
              </w:rPr>
              <w:t>53,12</w:t>
            </w:r>
          </w:p>
        </w:tc>
        <w:tc>
          <w:tcPr>
            <w:tcW w:w="134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44DD355" w14:textId="77777777" w:rsidR="00ED2686" w:rsidRPr="00064251" w:rsidRDefault="00E96D82" w:rsidP="007328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4251">
              <w:rPr>
                <w:rFonts w:ascii="Times New Roman" w:eastAsia="Times New Roman" w:hAnsi="Times New Roman" w:cs="Times New Roman"/>
                <w:sz w:val="20"/>
                <w:szCs w:val="20"/>
              </w:rPr>
              <w:t>74,25</w:t>
            </w:r>
          </w:p>
        </w:tc>
        <w:tc>
          <w:tcPr>
            <w:tcW w:w="12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8B1412B" w14:textId="77777777" w:rsidR="00ED2686" w:rsidRPr="00064251" w:rsidRDefault="00E96D82" w:rsidP="007328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4251">
              <w:rPr>
                <w:rFonts w:ascii="Times New Roman" w:eastAsia="Times New Roman" w:hAnsi="Times New Roman" w:cs="Times New Roman"/>
                <w:sz w:val="20"/>
                <w:szCs w:val="20"/>
              </w:rPr>
              <w:t>50,84</w:t>
            </w:r>
          </w:p>
        </w:tc>
        <w:tc>
          <w:tcPr>
            <w:tcW w:w="121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31DC791" w14:textId="77777777" w:rsidR="00ED2686" w:rsidRPr="00064251" w:rsidRDefault="00E96D82" w:rsidP="007328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4251">
              <w:rPr>
                <w:rFonts w:ascii="Times New Roman" w:eastAsia="Times New Roman" w:hAnsi="Times New Roman" w:cs="Times New Roman"/>
                <w:sz w:val="20"/>
                <w:szCs w:val="20"/>
              </w:rPr>
              <w:t>101,94</w:t>
            </w:r>
          </w:p>
        </w:tc>
      </w:tr>
      <w:tr w:rsidR="00ED2686" w:rsidRPr="00064251" w14:paraId="1F3F1FD8" w14:textId="77777777" w:rsidTr="0073280D">
        <w:trPr>
          <w:trHeight w:val="288"/>
          <w:jc w:val="center"/>
        </w:trPr>
        <w:tc>
          <w:tcPr>
            <w:tcW w:w="122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0399985" w14:textId="77777777" w:rsidR="00ED2686" w:rsidRPr="00064251" w:rsidRDefault="00E96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4251">
              <w:rPr>
                <w:rFonts w:ascii="Times New Roman" w:eastAsia="Times New Roman" w:hAnsi="Times New Roman" w:cs="Times New Roman"/>
                <w:sz w:val="20"/>
                <w:szCs w:val="20"/>
              </w:rPr>
              <w:t>притом</w:t>
            </w:r>
          </w:p>
        </w:tc>
        <w:tc>
          <w:tcPr>
            <w:tcW w:w="122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CC36CE5" w14:textId="77777777" w:rsidR="00ED2686" w:rsidRPr="00064251" w:rsidRDefault="00E96D82" w:rsidP="007328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4251">
              <w:rPr>
                <w:rFonts w:ascii="Times New Roman" w:eastAsia="Times New Roman" w:hAnsi="Times New Roman" w:cs="Times New Roman"/>
                <w:sz w:val="20"/>
                <w:szCs w:val="20"/>
              </w:rPr>
              <w:t>17,59</w:t>
            </w:r>
          </w:p>
        </w:tc>
        <w:tc>
          <w:tcPr>
            <w:tcW w:w="134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0353E0C" w14:textId="77777777" w:rsidR="00ED2686" w:rsidRPr="00064251" w:rsidRDefault="00E96D82" w:rsidP="007328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4251">
              <w:rPr>
                <w:rFonts w:ascii="Times New Roman" w:eastAsia="Times New Roman" w:hAnsi="Times New Roman" w:cs="Times New Roman"/>
                <w:sz w:val="20"/>
                <w:szCs w:val="20"/>
              </w:rPr>
              <w:t>15,39</w:t>
            </w:r>
          </w:p>
        </w:tc>
        <w:tc>
          <w:tcPr>
            <w:tcW w:w="122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59A1651" w14:textId="77777777" w:rsidR="00ED2686" w:rsidRPr="00064251" w:rsidRDefault="00E96D82" w:rsidP="007328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4251">
              <w:rPr>
                <w:rFonts w:ascii="Times New Roman" w:eastAsia="Times New Roman" w:hAnsi="Times New Roman" w:cs="Times New Roman"/>
                <w:sz w:val="20"/>
                <w:szCs w:val="20"/>
              </w:rPr>
              <w:t>19,12</w:t>
            </w:r>
          </w:p>
        </w:tc>
        <w:tc>
          <w:tcPr>
            <w:tcW w:w="121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35717F6" w14:textId="77777777" w:rsidR="00ED2686" w:rsidRPr="00064251" w:rsidRDefault="00E96D82" w:rsidP="007328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4251">
              <w:rPr>
                <w:rFonts w:ascii="Times New Roman" w:eastAsia="Times New Roman" w:hAnsi="Times New Roman" w:cs="Times New Roman"/>
                <w:sz w:val="20"/>
                <w:szCs w:val="20"/>
              </w:rPr>
              <w:t>19,42</w:t>
            </w:r>
          </w:p>
        </w:tc>
      </w:tr>
      <w:tr w:rsidR="00ED2686" w:rsidRPr="00064251" w14:paraId="069D4F51" w14:textId="77777777" w:rsidTr="0073280D">
        <w:trPr>
          <w:trHeight w:val="288"/>
          <w:jc w:val="center"/>
        </w:trPr>
        <w:tc>
          <w:tcPr>
            <w:tcW w:w="1222" w:type="dxa"/>
            <w:shd w:val="clear" w:color="auto" w:fill="auto"/>
            <w:vAlign w:val="bottom"/>
          </w:tcPr>
          <w:p w14:paraId="53B57563" w14:textId="77777777" w:rsidR="00ED2686" w:rsidRPr="00064251" w:rsidRDefault="00E96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4251">
              <w:rPr>
                <w:rFonts w:ascii="Times New Roman" w:eastAsia="Times New Roman" w:hAnsi="Times New Roman" w:cs="Times New Roman"/>
                <w:sz w:val="20"/>
                <w:szCs w:val="20"/>
              </w:rPr>
              <w:t>при том</w:t>
            </w:r>
          </w:p>
        </w:tc>
        <w:tc>
          <w:tcPr>
            <w:tcW w:w="1220" w:type="dxa"/>
            <w:shd w:val="clear" w:color="auto" w:fill="auto"/>
            <w:vAlign w:val="bottom"/>
          </w:tcPr>
          <w:p w14:paraId="73654196" w14:textId="77777777" w:rsidR="00ED2686" w:rsidRPr="00064251" w:rsidRDefault="00E96D82" w:rsidP="007328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4251">
              <w:rPr>
                <w:rFonts w:ascii="Times New Roman" w:eastAsia="Times New Roman" w:hAnsi="Times New Roman" w:cs="Times New Roman"/>
                <w:sz w:val="20"/>
                <w:szCs w:val="20"/>
              </w:rPr>
              <w:t>14,75</w:t>
            </w:r>
          </w:p>
        </w:tc>
        <w:tc>
          <w:tcPr>
            <w:tcW w:w="1347" w:type="dxa"/>
            <w:shd w:val="clear" w:color="auto" w:fill="auto"/>
            <w:vAlign w:val="bottom"/>
          </w:tcPr>
          <w:p w14:paraId="0E92038B" w14:textId="77777777" w:rsidR="00ED2686" w:rsidRPr="00064251" w:rsidRDefault="00E96D82" w:rsidP="007328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4251">
              <w:rPr>
                <w:rFonts w:ascii="Times New Roman" w:eastAsia="Times New Roman" w:hAnsi="Times New Roman" w:cs="Times New Roman"/>
                <w:sz w:val="20"/>
                <w:szCs w:val="20"/>
              </w:rPr>
              <w:t>14,44</w:t>
            </w:r>
          </w:p>
        </w:tc>
        <w:tc>
          <w:tcPr>
            <w:tcW w:w="1220" w:type="dxa"/>
            <w:shd w:val="clear" w:color="auto" w:fill="auto"/>
            <w:vAlign w:val="bottom"/>
          </w:tcPr>
          <w:p w14:paraId="129E9C47" w14:textId="77777777" w:rsidR="00ED2686" w:rsidRPr="00064251" w:rsidRDefault="00E96D82" w:rsidP="007328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4251">
              <w:rPr>
                <w:rFonts w:ascii="Times New Roman" w:eastAsia="Times New Roman" w:hAnsi="Times New Roman" w:cs="Times New Roman"/>
                <w:sz w:val="20"/>
                <w:szCs w:val="20"/>
              </w:rPr>
              <w:t>12,82</w:t>
            </w:r>
          </w:p>
        </w:tc>
        <w:tc>
          <w:tcPr>
            <w:tcW w:w="1217" w:type="dxa"/>
            <w:shd w:val="clear" w:color="auto" w:fill="auto"/>
            <w:vAlign w:val="bottom"/>
          </w:tcPr>
          <w:p w14:paraId="69DE0CC8" w14:textId="77777777" w:rsidR="00ED2686" w:rsidRPr="00064251" w:rsidRDefault="00E96D82" w:rsidP="007328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4251">
              <w:rPr>
                <w:rFonts w:ascii="Times New Roman" w:eastAsia="Times New Roman" w:hAnsi="Times New Roman" w:cs="Times New Roman"/>
                <w:sz w:val="20"/>
                <w:szCs w:val="20"/>
              </w:rPr>
              <w:t>29,13</w:t>
            </w:r>
          </w:p>
        </w:tc>
      </w:tr>
    </w:tbl>
    <w:p w14:paraId="43EB819A" w14:textId="755B8960" w:rsidR="00ED2686" w:rsidRDefault="00E96D82" w:rsidP="0073280D">
      <w:pPr>
        <w:spacing w:before="120" w:after="0" w:line="264" w:lineRule="atLeast"/>
        <w:ind w:firstLine="454"/>
        <w:jc w:val="both"/>
        <w:rPr>
          <w:rFonts w:ascii="Times New Roman" w:eastAsia="Times New Roman" w:hAnsi="Times New Roman" w:cs="Times New Roman"/>
        </w:rPr>
      </w:pPr>
      <w:r w:rsidRPr="00064251">
        <w:rPr>
          <w:rFonts w:ascii="Times New Roman" w:eastAsia="Times New Roman" w:hAnsi="Times New Roman" w:cs="Times New Roman"/>
        </w:rPr>
        <w:t>Следующим этапом исследования станет сопоставление того,</w:t>
      </w:r>
      <w:r>
        <w:rPr>
          <w:rFonts w:ascii="Times New Roman" w:eastAsia="Times New Roman" w:hAnsi="Times New Roman" w:cs="Times New Roman"/>
        </w:rPr>
        <w:t xml:space="preserve"> как </w:t>
      </w:r>
      <w:proofErr w:type="spellStart"/>
      <w:r w:rsidR="00D54D10">
        <w:rPr>
          <w:rFonts w:ascii="Times New Roman" w:eastAsia="Times New Roman" w:hAnsi="Times New Roman" w:cs="Times New Roman"/>
        </w:rPr>
        <w:t>двусловные</w:t>
      </w:r>
      <w:proofErr w:type="spellEnd"/>
      <w:r>
        <w:rPr>
          <w:rFonts w:ascii="Times New Roman" w:eastAsia="Times New Roman" w:hAnsi="Times New Roman" w:cs="Times New Roman"/>
        </w:rPr>
        <w:t xml:space="preserve"> сочетания и соответствующие им однословные единицы реализуются в устной речи. Если результаты фонетического анализа покажут, что однословные и </w:t>
      </w:r>
      <w:proofErr w:type="spellStart"/>
      <w:r>
        <w:rPr>
          <w:rFonts w:ascii="Times New Roman" w:eastAsia="Times New Roman" w:hAnsi="Times New Roman" w:cs="Times New Roman"/>
        </w:rPr>
        <w:t>неоднословные</w:t>
      </w:r>
      <w:proofErr w:type="spellEnd"/>
      <w:r>
        <w:rPr>
          <w:rFonts w:ascii="Times New Roman" w:eastAsia="Times New Roman" w:hAnsi="Times New Roman" w:cs="Times New Roman"/>
        </w:rPr>
        <w:t xml:space="preserve"> единицы в каждой паре имеют одинаковые варианты произнесения, то в дальнейшем в психолингвистических экспериментах можно будет проверить гипотезу о влиянии соотношения по частотности внутри каждой пары на то, каким образом носитель языка интерпретирует такие единицы при восприятии их на слух.</w:t>
      </w:r>
    </w:p>
    <w:p w14:paraId="5E7CB311" w14:textId="77777777" w:rsidR="009D1188" w:rsidRDefault="009D1188" w:rsidP="0073280D">
      <w:pPr>
        <w:spacing w:before="240" w:after="120" w:line="264" w:lineRule="atLeast"/>
        <w:ind w:firstLine="454"/>
        <w:jc w:val="both"/>
      </w:pPr>
      <w:r>
        <w:rPr>
          <w:rFonts w:ascii="Times New Roman" w:eastAsia="Times New Roman" w:hAnsi="Times New Roman" w:cs="Times New Roman"/>
          <w:b/>
          <w:highlight w:val="white"/>
        </w:rPr>
        <w:t>Литература</w:t>
      </w:r>
    </w:p>
    <w:p w14:paraId="038F23D9" w14:textId="77777777" w:rsidR="00CD3711" w:rsidRPr="0073280D" w:rsidRDefault="00CD3711" w:rsidP="00CD3711">
      <w:pPr>
        <w:spacing w:after="0" w:line="264" w:lineRule="atLeast"/>
        <w:ind w:firstLine="454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bookmarkStart w:id="2" w:name="_heading=h.1fob9te"/>
      <w:bookmarkEnd w:id="2"/>
      <w:r w:rsidRPr="0073280D">
        <w:rPr>
          <w:rFonts w:ascii="Times New Roman" w:eastAsia="Times New Roman" w:hAnsi="Times New Roman" w:cs="Times New Roman"/>
          <w:sz w:val="20"/>
          <w:szCs w:val="20"/>
          <w:highlight w:val="white"/>
        </w:rPr>
        <w:t>1. Алексеева, С.В., Слюсарь, Н.А. (2017), Орфографические соседи в русском языке: база данных и эксперимент, направленный на изучение морфологической декомпозиции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,</w:t>
      </w:r>
      <w:r w:rsidRPr="0073280D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r w:rsidRPr="005168D9">
        <w:rPr>
          <w:rFonts w:ascii="Times New Roman" w:eastAsia="Times New Roman" w:hAnsi="Times New Roman" w:cs="Times New Roman"/>
          <w:i/>
          <w:iCs/>
          <w:sz w:val="20"/>
          <w:szCs w:val="20"/>
          <w:highlight w:val="white"/>
        </w:rPr>
        <w:t>Вопросы психолингвистики</w:t>
      </w:r>
      <w:r w:rsidRPr="0073280D">
        <w:rPr>
          <w:rFonts w:ascii="Times New Roman" w:eastAsia="Times New Roman" w:hAnsi="Times New Roman" w:cs="Times New Roman"/>
          <w:sz w:val="20"/>
          <w:szCs w:val="20"/>
          <w:highlight w:val="white"/>
        </w:rPr>
        <w:t>, 32, с. 12–27.</w:t>
      </w:r>
    </w:p>
    <w:p w14:paraId="51C1DA77" w14:textId="77777777" w:rsidR="00CD3711" w:rsidRPr="0073280D" w:rsidRDefault="00CD3711" w:rsidP="00CD3711">
      <w:pPr>
        <w:spacing w:after="0" w:line="264" w:lineRule="atLeast"/>
        <w:ind w:firstLine="454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 w:rsidRPr="0073280D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2. Бубнов А.В. (2002), </w:t>
      </w:r>
      <w:proofErr w:type="spellStart"/>
      <w:r w:rsidRPr="0073280D">
        <w:rPr>
          <w:rFonts w:ascii="Times New Roman" w:eastAsia="Times New Roman" w:hAnsi="Times New Roman" w:cs="Times New Roman"/>
          <w:sz w:val="20"/>
          <w:szCs w:val="20"/>
          <w:highlight w:val="white"/>
        </w:rPr>
        <w:t>Палиндромия</w:t>
      </w:r>
      <w:proofErr w:type="spellEnd"/>
      <w:r w:rsidRPr="0073280D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: от перевертня до </w:t>
      </w:r>
      <w:proofErr w:type="spellStart"/>
      <w:r w:rsidRPr="0073280D">
        <w:rPr>
          <w:rFonts w:ascii="Times New Roman" w:eastAsia="Times New Roman" w:hAnsi="Times New Roman" w:cs="Times New Roman"/>
          <w:sz w:val="20"/>
          <w:szCs w:val="20"/>
          <w:highlight w:val="white"/>
        </w:rPr>
        <w:t>пантограммы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,</w:t>
      </w:r>
      <w:r w:rsidRPr="0073280D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r w:rsidRPr="005168D9">
        <w:rPr>
          <w:rFonts w:ascii="Times New Roman" w:eastAsia="Times New Roman" w:hAnsi="Times New Roman" w:cs="Times New Roman"/>
          <w:i/>
          <w:iCs/>
          <w:sz w:val="20"/>
          <w:szCs w:val="20"/>
          <w:highlight w:val="white"/>
        </w:rPr>
        <w:t>Новое литературное обозрение</w:t>
      </w:r>
      <w:r w:rsidRPr="0073280D">
        <w:rPr>
          <w:rFonts w:ascii="Times New Roman" w:eastAsia="Times New Roman" w:hAnsi="Times New Roman" w:cs="Times New Roman"/>
          <w:sz w:val="20"/>
          <w:szCs w:val="20"/>
          <w:highlight w:val="white"/>
        </w:rPr>
        <w:t>, 57, с. 295–312.</w:t>
      </w:r>
    </w:p>
    <w:p w14:paraId="21FAAAA4" w14:textId="77777777" w:rsidR="00CD3711" w:rsidRDefault="00CD3711" w:rsidP="00CD3711">
      <w:pPr>
        <w:spacing w:after="0" w:line="264" w:lineRule="atLeast"/>
        <w:ind w:firstLine="45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3280D">
        <w:rPr>
          <w:rFonts w:ascii="Times New Roman" w:eastAsia="Times New Roman" w:hAnsi="Times New Roman" w:cs="Times New Roman"/>
          <w:sz w:val="20"/>
          <w:szCs w:val="20"/>
          <w:highlight w:val="white"/>
        </w:rPr>
        <w:t>3. Венцов А.В. (2007), Восприятие устной речи и ментальный лексикон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. </w:t>
      </w:r>
      <w:r w:rsidRPr="005168D9">
        <w:rPr>
          <w:rFonts w:ascii="Times New Roman" w:eastAsia="Times New Roman" w:hAnsi="Times New Roman" w:cs="Times New Roman"/>
          <w:i/>
          <w:iCs/>
          <w:sz w:val="20"/>
          <w:szCs w:val="20"/>
          <w:highlight w:val="white"/>
        </w:rPr>
        <w:t>Русская языковая личность: Материалы шестой выездной школы-семинара.</w:t>
      </w:r>
      <w:r w:rsidRPr="0073280D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Череповец, с. 63–69.</w:t>
      </w:r>
    </w:p>
    <w:p w14:paraId="287122D5" w14:textId="77777777" w:rsidR="00CD3711" w:rsidRDefault="00CD3711" w:rsidP="00CD3711">
      <w:pPr>
        <w:spacing w:after="0" w:line="264" w:lineRule="atLeast"/>
        <w:ind w:firstLine="45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>4</w:t>
      </w:r>
      <w:r w:rsidRPr="0073280D">
        <w:rPr>
          <w:rFonts w:ascii="Times New Roman" w:eastAsia="Times New Roman" w:hAnsi="Times New Roman" w:cs="Times New Roman"/>
          <w:sz w:val="20"/>
          <w:szCs w:val="20"/>
        </w:rPr>
        <w:t>. Лопатин В.В. (ред.) (2009), Правила русской орфографии и пунктуации. Полный академический справочник. М.</w:t>
      </w:r>
    </w:p>
    <w:p w14:paraId="56EC480E" w14:textId="77777777" w:rsidR="00CD3711" w:rsidRPr="0073280D" w:rsidRDefault="00CD3711" w:rsidP="00CD3711">
      <w:pPr>
        <w:spacing w:after="0" w:line="264" w:lineRule="atLeast"/>
        <w:ind w:firstLine="45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5.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 </w:t>
      </w:r>
      <w:proofErr w:type="spellStart"/>
      <w:r w:rsidRPr="005168D9">
        <w:rPr>
          <w:rFonts w:ascii="Times New Roman" w:eastAsia="Times New Roman" w:hAnsi="Times New Roman" w:cs="Times New Roman"/>
          <w:sz w:val="20"/>
          <w:szCs w:val="20"/>
        </w:rPr>
        <w:t>Мустайоки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168D9">
        <w:rPr>
          <w:rFonts w:ascii="Times New Roman" w:eastAsia="Times New Roman" w:hAnsi="Times New Roman" w:cs="Times New Roman"/>
          <w:sz w:val="20"/>
          <w:szCs w:val="20"/>
        </w:rPr>
        <w:t>А.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Копотев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М. (2004)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Pr="005168D9">
        <w:rPr>
          <w:rFonts w:ascii="Times New Roman" w:eastAsia="Times New Roman" w:hAnsi="Times New Roman" w:cs="Times New Roman"/>
          <w:sz w:val="20"/>
          <w:szCs w:val="20"/>
        </w:rPr>
        <w:t>К</w:t>
      </w:r>
      <w:proofErr w:type="gramEnd"/>
      <w:r w:rsidRPr="005168D9">
        <w:rPr>
          <w:rFonts w:ascii="Times New Roman" w:eastAsia="Times New Roman" w:hAnsi="Times New Roman" w:cs="Times New Roman"/>
          <w:sz w:val="20"/>
          <w:szCs w:val="20"/>
        </w:rPr>
        <w:t xml:space="preserve"> вопросу о статусе эквивалентов слова типа </w:t>
      </w:r>
      <w:r w:rsidRPr="005168D9">
        <w:rPr>
          <w:rFonts w:ascii="Times New Roman" w:eastAsia="Times New Roman" w:hAnsi="Times New Roman" w:cs="Times New Roman"/>
          <w:i/>
          <w:iCs/>
          <w:sz w:val="20"/>
          <w:szCs w:val="20"/>
        </w:rPr>
        <w:t>потому что</w:t>
      </w:r>
      <w:r w:rsidRPr="005168D9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Pr="005168D9">
        <w:rPr>
          <w:rFonts w:ascii="Times New Roman" w:eastAsia="Times New Roman" w:hAnsi="Times New Roman" w:cs="Times New Roman"/>
          <w:i/>
          <w:iCs/>
          <w:sz w:val="20"/>
          <w:szCs w:val="20"/>
        </w:rPr>
        <w:t>в зависимости от</w:t>
      </w:r>
      <w:r w:rsidRPr="005168D9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Pr="005168D9">
        <w:rPr>
          <w:rFonts w:ascii="Times New Roman" w:eastAsia="Times New Roman" w:hAnsi="Times New Roman" w:cs="Times New Roman"/>
          <w:i/>
          <w:iCs/>
          <w:sz w:val="20"/>
          <w:szCs w:val="20"/>
        </w:rPr>
        <w:t>к сожалению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 w:rsidRPr="005168D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168D9">
        <w:rPr>
          <w:rFonts w:ascii="Times New Roman" w:eastAsia="Times New Roman" w:hAnsi="Times New Roman" w:cs="Times New Roman"/>
          <w:i/>
          <w:iCs/>
          <w:sz w:val="20"/>
          <w:szCs w:val="20"/>
        </w:rPr>
        <w:t>Вопросы языкознания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 w:rsidRPr="005168D9">
        <w:rPr>
          <w:rFonts w:ascii="Times New Roman" w:eastAsia="Times New Roman" w:hAnsi="Times New Roman" w:cs="Times New Roman"/>
          <w:sz w:val="20"/>
          <w:szCs w:val="20"/>
        </w:rPr>
        <w:t xml:space="preserve"> 3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 w:rsidRPr="005168D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с</w:t>
      </w:r>
      <w:r w:rsidRPr="005168D9">
        <w:rPr>
          <w:rFonts w:ascii="Times New Roman" w:eastAsia="Times New Roman" w:hAnsi="Times New Roman" w:cs="Times New Roman"/>
          <w:sz w:val="20"/>
          <w:szCs w:val="20"/>
        </w:rPr>
        <w:t>. 88</w:t>
      </w:r>
      <w:r>
        <w:rPr>
          <w:rFonts w:ascii="Times New Roman" w:eastAsia="Times New Roman" w:hAnsi="Times New Roman" w:cs="Times New Roman"/>
          <w:sz w:val="20"/>
          <w:szCs w:val="20"/>
        </w:rPr>
        <w:t>–</w:t>
      </w:r>
      <w:r w:rsidRPr="005168D9">
        <w:rPr>
          <w:rFonts w:ascii="Times New Roman" w:eastAsia="Times New Roman" w:hAnsi="Times New Roman" w:cs="Times New Roman"/>
          <w:sz w:val="20"/>
          <w:szCs w:val="20"/>
        </w:rPr>
        <w:t>107.</w:t>
      </w:r>
    </w:p>
    <w:p w14:paraId="4195166E" w14:textId="77777777" w:rsidR="00CD3711" w:rsidRPr="0073280D" w:rsidRDefault="00CD3711" w:rsidP="00CD3711">
      <w:pPr>
        <w:spacing w:after="0" w:line="264" w:lineRule="atLeast"/>
        <w:ind w:firstLine="454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6</w:t>
      </w:r>
      <w:r w:rsidRPr="0073280D">
        <w:rPr>
          <w:rFonts w:ascii="Times New Roman" w:eastAsia="Times New Roman" w:hAnsi="Times New Roman" w:cs="Times New Roman"/>
          <w:sz w:val="20"/>
          <w:szCs w:val="20"/>
          <w:highlight w:val="white"/>
        </w:rPr>
        <w:t>. </w:t>
      </w:r>
      <w:proofErr w:type="spellStart"/>
      <w:r w:rsidRPr="0073280D">
        <w:rPr>
          <w:rFonts w:ascii="Times New Roman" w:eastAsia="Times New Roman" w:hAnsi="Times New Roman" w:cs="Times New Roman"/>
          <w:sz w:val="20"/>
          <w:szCs w:val="20"/>
          <w:highlight w:val="white"/>
        </w:rPr>
        <w:t>Риехакайнен</w:t>
      </w:r>
      <w:proofErr w:type="spellEnd"/>
      <w:r w:rsidRPr="0073280D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Е.И. (2016), Восприятие русской устной речи: контекст + частотность. СПб.</w:t>
      </w:r>
    </w:p>
    <w:p w14:paraId="0F8A4F88" w14:textId="77777777" w:rsidR="00CD3711" w:rsidRPr="0073280D" w:rsidRDefault="00CD3711" w:rsidP="00CD3711">
      <w:pPr>
        <w:spacing w:after="0" w:line="264" w:lineRule="atLeast"/>
        <w:ind w:firstLine="454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7</w:t>
      </w:r>
      <w:r w:rsidRPr="0073280D">
        <w:rPr>
          <w:rFonts w:ascii="Times New Roman" w:eastAsia="Times New Roman" w:hAnsi="Times New Roman" w:cs="Times New Roman"/>
          <w:sz w:val="20"/>
          <w:szCs w:val="20"/>
        </w:rPr>
        <w:t>. Розенталь Д.Э. (2011), Русский язык. Орография и пунктуация. М.</w:t>
      </w:r>
    </w:p>
    <w:p w14:paraId="4819D884" w14:textId="77777777" w:rsidR="00CD3711" w:rsidRPr="0073280D" w:rsidRDefault="00CD3711" w:rsidP="00CD3711">
      <w:pPr>
        <w:spacing w:after="0" w:line="264" w:lineRule="atLeast"/>
        <w:ind w:firstLine="454"/>
        <w:jc w:val="both"/>
        <w:rPr>
          <w:sz w:val="20"/>
          <w:szCs w:val="20"/>
          <w:lang w:val="en-US"/>
        </w:rPr>
      </w:pP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8</w:t>
      </w:r>
      <w:r w:rsidRPr="0073280D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. Ягунова Е.В. (2008), Вариативность стратегий восприятия звучащего текста </w:t>
      </w:r>
      <w:r w:rsidRPr="0073280D">
        <w:rPr>
          <w:rFonts w:ascii="Times New Roman" w:eastAsia="Times New Roman" w:hAnsi="Times New Roman" w:cs="Times New Roman"/>
          <w:sz w:val="20"/>
          <w:szCs w:val="20"/>
        </w:rPr>
        <w:t>(экспериментальное исследование на материале русскоязычных текстов разных функциональных стилей)</w:t>
      </w:r>
      <w:r w:rsidRPr="0073280D">
        <w:rPr>
          <w:rFonts w:ascii="Times New Roman" w:eastAsia="Times New Roman" w:hAnsi="Times New Roman" w:cs="Times New Roman"/>
          <w:sz w:val="20"/>
          <w:szCs w:val="20"/>
          <w:highlight w:val="white"/>
        </w:rPr>
        <w:t>. Пермь</w:t>
      </w:r>
      <w:r w:rsidRPr="0073280D">
        <w:rPr>
          <w:rFonts w:ascii="Times New Roman" w:eastAsia="Times New Roman" w:hAnsi="Times New Roman" w:cs="Times New Roman"/>
          <w:sz w:val="20"/>
          <w:szCs w:val="20"/>
          <w:highlight w:val="white"/>
          <w:lang w:val="en-US"/>
        </w:rPr>
        <w:t>.</w:t>
      </w:r>
    </w:p>
    <w:p w14:paraId="22941E11" w14:textId="77777777" w:rsidR="00CD3711" w:rsidRPr="0073280D" w:rsidRDefault="00CD3711" w:rsidP="00CD3711">
      <w:pPr>
        <w:spacing w:after="0" w:line="264" w:lineRule="atLeast"/>
        <w:ind w:firstLine="454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  <w:lang w:val="en-US"/>
        </w:rPr>
      </w:pPr>
      <w:r w:rsidRPr="005168D9">
        <w:rPr>
          <w:rFonts w:ascii="Times New Roman" w:eastAsia="Times New Roman" w:hAnsi="Times New Roman" w:cs="Times New Roman"/>
          <w:sz w:val="20"/>
          <w:szCs w:val="20"/>
          <w:highlight w:val="white"/>
          <w:lang w:val="en-US"/>
        </w:rPr>
        <w:t>9</w:t>
      </w:r>
      <w:r w:rsidRPr="0073280D">
        <w:rPr>
          <w:rFonts w:ascii="Times New Roman" w:eastAsia="Times New Roman" w:hAnsi="Times New Roman" w:cs="Times New Roman"/>
          <w:sz w:val="20"/>
          <w:szCs w:val="20"/>
          <w:highlight w:val="white"/>
          <w:lang w:val="en-US"/>
        </w:rPr>
        <w:t xml:space="preserve">. Ellis, N.C., Simpson-Vlach R. (2009), Formulaic language in native speakers: Triangulating psycholinguistics, corpus linguistics, and education. </w:t>
      </w:r>
      <w:r w:rsidRPr="005168D9">
        <w:rPr>
          <w:rFonts w:ascii="Times New Roman" w:eastAsia="Times New Roman" w:hAnsi="Times New Roman" w:cs="Times New Roman"/>
          <w:i/>
          <w:iCs/>
          <w:sz w:val="20"/>
          <w:szCs w:val="20"/>
          <w:highlight w:val="white"/>
          <w:lang w:val="en-US"/>
        </w:rPr>
        <w:t>Corpus Linguistics and Linguistic Theory</w:t>
      </w:r>
      <w:r w:rsidRPr="0073280D">
        <w:rPr>
          <w:rFonts w:ascii="Times New Roman" w:eastAsia="Times New Roman" w:hAnsi="Times New Roman" w:cs="Times New Roman"/>
          <w:sz w:val="20"/>
          <w:szCs w:val="20"/>
          <w:highlight w:val="white"/>
          <w:lang w:val="en-US"/>
        </w:rPr>
        <w:t>, 5, pp. 61–78.</w:t>
      </w:r>
    </w:p>
    <w:p w14:paraId="2B42DE28" w14:textId="77777777" w:rsidR="009D1188" w:rsidRPr="009D1188" w:rsidRDefault="009D1188" w:rsidP="0073280D">
      <w:pPr>
        <w:spacing w:before="240" w:after="120" w:line="264" w:lineRule="atLeast"/>
        <w:ind w:firstLine="454"/>
        <w:jc w:val="both"/>
        <w:rPr>
          <w:lang w:val="en-US"/>
        </w:rPr>
      </w:pPr>
      <w:r w:rsidRPr="009D1188">
        <w:rPr>
          <w:rFonts w:ascii="Times New Roman" w:eastAsia="Times New Roman" w:hAnsi="Times New Roman" w:cs="Times New Roman"/>
          <w:b/>
          <w:lang w:val="en-US"/>
        </w:rPr>
        <w:t>References</w:t>
      </w:r>
    </w:p>
    <w:p w14:paraId="404BEC22" w14:textId="77777777" w:rsidR="00CD3711" w:rsidRPr="0073280D" w:rsidRDefault="00CD3711" w:rsidP="00CD3711">
      <w:pPr>
        <w:spacing w:after="0" w:line="264" w:lineRule="atLeast"/>
        <w:ind w:firstLine="454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  <w:lang w:val="en-US"/>
        </w:rPr>
      </w:pPr>
      <w:r w:rsidRPr="0073280D">
        <w:rPr>
          <w:rFonts w:ascii="Times New Roman" w:eastAsia="Times New Roman" w:hAnsi="Times New Roman" w:cs="Times New Roman"/>
          <w:sz w:val="20"/>
          <w:szCs w:val="20"/>
          <w:highlight w:val="white"/>
          <w:lang w:val="en-US"/>
        </w:rPr>
        <w:t>1. </w:t>
      </w:r>
      <w:proofErr w:type="spellStart"/>
      <w:r w:rsidRPr="0073280D">
        <w:rPr>
          <w:rFonts w:ascii="Times New Roman" w:eastAsia="Times New Roman" w:hAnsi="Times New Roman" w:cs="Times New Roman"/>
          <w:sz w:val="20"/>
          <w:szCs w:val="20"/>
          <w:highlight w:val="white"/>
          <w:lang w:val="en-US"/>
        </w:rPr>
        <w:t>Alexeeva</w:t>
      </w:r>
      <w:proofErr w:type="spellEnd"/>
      <w:r w:rsidRPr="0073280D">
        <w:rPr>
          <w:rFonts w:ascii="Times New Roman" w:eastAsia="Times New Roman" w:hAnsi="Times New Roman" w:cs="Times New Roman"/>
          <w:sz w:val="20"/>
          <w:szCs w:val="20"/>
          <w:highlight w:val="white"/>
          <w:lang w:val="en-US"/>
        </w:rPr>
        <w:t xml:space="preserve">, S.V., </w:t>
      </w:r>
      <w:proofErr w:type="spellStart"/>
      <w:r w:rsidRPr="0073280D">
        <w:rPr>
          <w:rFonts w:ascii="Times New Roman" w:eastAsia="Times New Roman" w:hAnsi="Times New Roman" w:cs="Times New Roman"/>
          <w:sz w:val="20"/>
          <w:szCs w:val="20"/>
          <w:lang w:val="en-US"/>
        </w:rPr>
        <w:t>Slioussar</w:t>
      </w:r>
      <w:proofErr w:type="spellEnd"/>
      <w:r w:rsidRPr="0073280D">
        <w:rPr>
          <w:rFonts w:ascii="Times New Roman" w:eastAsia="Times New Roman" w:hAnsi="Times New Roman" w:cs="Times New Roman"/>
          <w:sz w:val="20"/>
          <w:szCs w:val="20"/>
          <w:highlight w:val="white"/>
          <w:lang w:val="en-US"/>
        </w:rPr>
        <w:t xml:space="preserve">, N.A. (2017), </w:t>
      </w:r>
      <w:proofErr w:type="spellStart"/>
      <w:r w:rsidRPr="0073280D">
        <w:rPr>
          <w:rFonts w:ascii="Times New Roman" w:eastAsia="Times New Roman" w:hAnsi="Times New Roman" w:cs="Times New Roman"/>
          <w:sz w:val="20"/>
          <w:szCs w:val="20"/>
          <w:lang w:val="en-US"/>
        </w:rPr>
        <w:t>Orfograficheskie</w:t>
      </w:r>
      <w:proofErr w:type="spellEnd"/>
      <w:r w:rsidRPr="0073280D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73280D">
        <w:rPr>
          <w:rFonts w:ascii="Times New Roman" w:eastAsia="Times New Roman" w:hAnsi="Times New Roman" w:cs="Times New Roman"/>
          <w:sz w:val="20"/>
          <w:szCs w:val="20"/>
          <w:lang w:val="en-US"/>
        </w:rPr>
        <w:t>sosedi</w:t>
      </w:r>
      <w:proofErr w:type="spellEnd"/>
      <w:r w:rsidRPr="0073280D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v </w:t>
      </w:r>
      <w:proofErr w:type="spellStart"/>
      <w:r w:rsidRPr="0073280D">
        <w:rPr>
          <w:rFonts w:ascii="Times New Roman" w:eastAsia="Times New Roman" w:hAnsi="Times New Roman" w:cs="Times New Roman"/>
          <w:sz w:val="20"/>
          <w:szCs w:val="20"/>
          <w:lang w:val="en-US"/>
        </w:rPr>
        <w:t>russkom</w:t>
      </w:r>
      <w:proofErr w:type="spellEnd"/>
      <w:r w:rsidRPr="0073280D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73280D">
        <w:rPr>
          <w:rFonts w:ascii="Times New Roman" w:eastAsia="Times New Roman" w:hAnsi="Times New Roman" w:cs="Times New Roman"/>
          <w:sz w:val="20"/>
          <w:szCs w:val="20"/>
          <w:lang w:val="en-US"/>
        </w:rPr>
        <w:t>yazyke</w:t>
      </w:r>
      <w:proofErr w:type="spellEnd"/>
      <w:r w:rsidRPr="0073280D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: </w:t>
      </w:r>
      <w:proofErr w:type="spellStart"/>
      <w:r w:rsidRPr="0073280D">
        <w:rPr>
          <w:rFonts w:ascii="Times New Roman" w:eastAsia="Times New Roman" w:hAnsi="Times New Roman" w:cs="Times New Roman"/>
          <w:sz w:val="20"/>
          <w:szCs w:val="20"/>
          <w:lang w:val="en-US"/>
        </w:rPr>
        <w:t>baza</w:t>
      </w:r>
      <w:proofErr w:type="spellEnd"/>
      <w:r w:rsidRPr="0073280D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73280D">
        <w:rPr>
          <w:rFonts w:ascii="Times New Roman" w:eastAsia="Times New Roman" w:hAnsi="Times New Roman" w:cs="Times New Roman"/>
          <w:sz w:val="20"/>
          <w:szCs w:val="20"/>
          <w:lang w:val="en-US"/>
        </w:rPr>
        <w:t>dannyh</w:t>
      </w:r>
      <w:proofErr w:type="spellEnd"/>
      <w:r w:rsidRPr="0073280D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73280D">
        <w:rPr>
          <w:rFonts w:ascii="Times New Roman" w:eastAsia="Times New Roman" w:hAnsi="Times New Roman" w:cs="Times New Roman"/>
          <w:sz w:val="20"/>
          <w:szCs w:val="20"/>
          <w:lang w:val="en-US"/>
        </w:rPr>
        <w:t>i</w:t>
      </w:r>
      <w:proofErr w:type="spellEnd"/>
      <w:r w:rsidRPr="0073280D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73280D">
        <w:rPr>
          <w:rFonts w:ascii="Times New Roman" w:eastAsia="Times New Roman" w:hAnsi="Times New Roman" w:cs="Times New Roman"/>
          <w:sz w:val="20"/>
          <w:szCs w:val="20"/>
          <w:lang w:val="en-US"/>
        </w:rPr>
        <w:t>eksperiment</w:t>
      </w:r>
      <w:proofErr w:type="spellEnd"/>
      <w:r w:rsidRPr="0073280D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 w:rsidRPr="0073280D">
        <w:rPr>
          <w:rFonts w:ascii="Times New Roman" w:eastAsia="Times New Roman" w:hAnsi="Times New Roman" w:cs="Times New Roman"/>
          <w:sz w:val="20"/>
          <w:szCs w:val="20"/>
          <w:lang w:val="en-US"/>
        </w:rPr>
        <w:t>napravlennyj</w:t>
      </w:r>
      <w:proofErr w:type="spellEnd"/>
      <w:r w:rsidRPr="0073280D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73280D">
        <w:rPr>
          <w:rFonts w:ascii="Times New Roman" w:eastAsia="Times New Roman" w:hAnsi="Times New Roman" w:cs="Times New Roman"/>
          <w:sz w:val="20"/>
          <w:szCs w:val="20"/>
          <w:lang w:val="en-US"/>
        </w:rPr>
        <w:t>na</w:t>
      </w:r>
      <w:proofErr w:type="spellEnd"/>
      <w:r w:rsidRPr="0073280D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73280D">
        <w:rPr>
          <w:rFonts w:ascii="Times New Roman" w:eastAsia="Times New Roman" w:hAnsi="Times New Roman" w:cs="Times New Roman"/>
          <w:sz w:val="20"/>
          <w:szCs w:val="20"/>
          <w:lang w:val="en-US"/>
        </w:rPr>
        <w:t>izuchenie</w:t>
      </w:r>
      <w:proofErr w:type="spellEnd"/>
      <w:r w:rsidRPr="0073280D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73280D">
        <w:rPr>
          <w:rFonts w:ascii="Times New Roman" w:eastAsia="Times New Roman" w:hAnsi="Times New Roman" w:cs="Times New Roman"/>
          <w:sz w:val="20"/>
          <w:szCs w:val="20"/>
          <w:lang w:val="en-US"/>
        </w:rPr>
        <w:t>morfologicheskoj</w:t>
      </w:r>
      <w:proofErr w:type="spellEnd"/>
      <w:r w:rsidRPr="0073280D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73280D">
        <w:rPr>
          <w:rFonts w:ascii="Times New Roman" w:eastAsia="Times New Roman" w:hAnsi="Times New Roman" w:cs="Times New Roman"/>
          <w:sz w:val="20"/>
          <w:szCs w:val="20"/>
          <w:lang w:val="en-US"/>
        </w:rPr>
        <w:t>dekompozicii</w:t>
      </w:r>
      <w:proofErr w:type="spellEnd"/>
      <w:r w:rsidRPr="0073280D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[Orthographic Neighbors in Russian: </w:t>
      </w:r>
      <w:proofErr w:type="gramStart"/>
      <w:r w:rsidRPr="0073280D">
        <w:rPr>
          <w:rFonts w:ascii="Times New Roman" w:eastAsia="Times New Roman" w:hAnsi="Times New Roman" w:cs="Times New Roman"/>
          <w:sz w:val="20"/>
          <w:szCs w:val="20"/>
          <w:lang w:val="en-US"/>
        </w:rPr>
        <w:t>a</w:t>
      </w:r>
      <w:proofErr w:type="gramEnd"/>
      <w:r w:rsidRPr="0073280D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Database and an Experiment Aimed at Studying Morphological Decomposition]</w:t>
      </w:r>
      <w:r w:rsidRPr="005168D9">
        <w:rPr>
          <w:rFonts w:ascii="Times New Roman" w:eastAsia="Times New Roman" w:hAnsi="Times New Roman" w:cs="Times New Roman"/>
          <w:sz w:val="20"/>
          <w:szCs w:val="20"/>
          <w:highlight w:val="white"/>
          <w:lang w:val="en-US"/>
        </w:rPr>
        <w:t>,</w:t>
      </w:r>
      <w:r w:rsidRPr="0073280D">
        <w:rPr>
          <w:rFonts w:ascii="Times New Roman" w:eastAsia="Times New Roman" w:hAnsi="Times New Roman" w:cs="Times New Roman"/>
          <w:sz w:val="20"/>
          <w:szCs w:val="20"/>
          <w:highlight w:val="white"/>
          <w:lang w:val="en-US"/>
        </w:rPr>
        <w:t xml:space="preserve"> </w:t>
      </w:r>
      <w:proofErr w:type="spellStart"/>
      <w:r w:rsidRPr="005168D9">
        <w:rPr>
          <w:rFonts w:ascii="Times New Roman" w:eastAsia="Times New Roman" w:hAnsi="Times New Roman" w:cs="Times New Roman"/>
          <w:i/>
          <w:iCs/>
          <w:sz w:val="20"/>
          <w:szCs w:val="20"/>
          <w:lang w:val="en-US"/>
        </w:rPr>
        <w:t>Voprosy</w:t>
      </w:r>
      <w:proofErr w:type="spellEnd"/>
      <w:r w:rsidRPr="005168D9">
        <w:rPr>
          <w:rFonts w:ascii="Times New Roman" w:eastAsia="Times New Roman" w:hAnsi="Times New Roman" w:cs="Times New Roman"/>
          <w:i/>
          <w:iCs/>
          <w:sz w:val="20"/>
          <w:szCs w:val="20"/>
          <w:lang w:val="en-US"/>
        </w:rPr>
        <w:t xml:space="preserve"> </w:t>
      </w:r>
      <w:proofErr w:type="spellStart"/>
      <w:r w:rsidRPr="005168D9">
        <w:rPr>
          <w:rFonts w:ascii="Times New Roman" w:eastAsia="Times New Roman" w:hAnsi="Times New Roman" w:cs="Times New Roman"/>
          <w:i/>
          <w:iCs/>
          <w:sz w:val="20"/>
          <w:szCs w:val="20"/>
          <w:lang w:val="en-US"/>
        </w:rPr>
        <w:t>Psiholingvistiki</w:t>
      </w:r>
      <w:proofErr w:type="spellEnd"/>
      <w:r w:rsidRPr="005168D9">
        <w:rPr>
          <w:rFonts w:ascii="Times New Roman" w:eastAsia="Times New Roman" w:hAnsi="Times New Roman" w:cs="Times New Roman"/>
          <w:i/>
          <w:iCs/>
          <w:sz w:val="20"/>
          <w:szCs w:val="20"/>
          <w:lang w:val="en-US"/>
        </w:rPr>
        <w:t xml:space="preserve"> [Journal of Psycholinguistics]</w:t>
      </w:r>
      <w:r w:rsidRPr="0073280D">
        <w:rPr>
          <w:rFonts w:ascii="Times New Roman" w:eastAsia="Times New Roman" w:hAnsi="Times New Roman" w:cs="Times New Roman"/>
          <w:sz w:val="20"/>
          <w:szCs w:val="20"/>
          <w:highlight w:val="white"/>
          <w:lang w:val="en-US"/>
        </w:rPr>
        <w:t>, 32, pp. 12–27.</w:t>
      </w:r>
    </w:p>
    <w:p w14:paraId="3BAEB2FD" w14:textId="77777777" w:rsidR="00CD3711" w:rsidRPr="0073280D" w:rsidRDefault="00CD3711" w:rsidP="00CD3711">
      <w:pPr>
        <w:spacing w:after="0" w:line="264" w:lineRule="atLeast"/>
        <w:ind w:firstLine="454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  <w:lang w:val="en-US"/>
        </w:rPr>
      </w:pPr>
      <w:r w:rsidRPr="0073280D">
        <w:rPr>
          <w:rFonts w:ascii="Times New Roman" w:eastAsia="Times New Roman" w:hAnsi="Times New Roman" w:cs="Times New Roman"/>
          <w:sz w:val="20"/>
          <w:szCs w:val="20"/>
          <w:highlight w:val="white"/>
          <w:lang w:val="en-US"/>
        </w:rPr>
        <w:t>2. </w:t>
      </w:r>
      <w:r w:rsidRPr="0073280D">
        <w:rPr>
          <w:rFonts w:ascii="Times New Roman" w:eastAsia="Times New Roman" w:hAnsi="Times New Roman" w:cs="Times New Roman"/>
          <w:sz w:val="20"/>
          <w:szCs w:val="20"/>
          <w:lang w:val="en-US"/>
        </w:rPr>
        <w:t>Bubnov A.V.</w:t>
      </w:r>
      <w:r w:rsidRPr="0073280D">
        <w:rPr>
          <w:rFonts w:ascii="Times New Roman" w:eastAsia="Times New Roman" w:hAnsi="Times New Roman" w:cs="Times New Roman"/>
          <w:sz w:val="20"/>
          <w:szCs w:val="20"/>
          <w:highlight w:val="white"/>
          <w:lang w:val="en-US"/>
        </w:rPr>
        <w:t xml:space="preserve"> (2002), </w:t>
      </w:r>
      <w:proofErr w:type="spellStart"/>
      <w:r w:rsidRPr="0073280D">
        <w:rPr>
          <w:rFonts w:ascii="Times New Roman" w:eastAsia="Times New Roman" w:hAnsi="Times New Roman" w:cs="Times New Roman"/>
          <w:sz w:val="20"/>
          <w:szCs w:val="20"/>
          <w:lang w:val="en-US"/>
        </w:rPr>
        <w:t>Palindromiya</w:t>
      </w:r>
      <w:proofErr w:type="spellEnd"/>
      <w:r w:rsidRPr="0073280D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: </w:t>
      </w:r>
      <w:proofErr w:type="spellStart"/>
      <w:r w:rsidRPr="0073280D">
        <w:rPr>
          <w:rFonts w:ascii="Times New Roman" w:eastAsia="Times New Roman" w:hAnsi="Times New Roman" w:cs="Times New Roman"/>
          <w:sz w:val="20"/>
          <w:szCs w:val="20"/>
          <w:lang w:val="en-US"/>
        </w:rPr>
        <w:t>ot</w:t>
      </w:r>
      <w:proofErr w:type="spellEnd"/>
      <w:r w:rsidRPr="0073280D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73280D">
        <w:rPr>
          <w:rFonts w:ascii="Times New Roman" w:eastAsia="Times New Roman" w:hAnsi="Times New Roman" w:cs="Times New Roman"/>
          <w:sz w:val="20"/>
          <w:szCs w:val="20"/>
          <w:lang w:val="en-US"/>
        </w:rPr>
        <w:t>Perevertnya</w:t>
      </w:r>
      <w:proofErr w:type="spellEnd"/>
      <w:r w:rsidRPr="0073280D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do </w:t>
      </w:r>
      <w:proofErr w:type="spellStart"/>
      <w:r w:rsidRPr="0073280D">
        <w:rPr>
          <w:rFonts w:ascii="Times New Roman" w:eastAsia="Times New Roman" w:hAnsi="Times New Roman" w:cs="Times New Roman"/>
          <w:sz w:val="20"/>
          <w:szCs w:val="20"/>
          <w:lang w:val="en-US"/>
        </w:rPr>
        <w:t>Pantogrammy</w:t>
      </w:r>
      <w:proofErr w:type="spellEnd"/>
      <w:r w:rsidRPr="0073280D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[</w:t>
      </w:r>
      <w:proofErr w:type="spellStart"/>
      <w:r w:rsidRPr="0073280D">
        <w:rPr>
          <w:rFonts w:ascii="Times New Roman" w:eastAsia="Times New Roman" w:hAnsi="Times New Roman" w:cs="Times New Roman"/>
          <w:sz w:val="20"/>
          <w:szCs w:val="20"/>
          <w:lang w:val="en-US"/>
        </w:rPr>
        <w:t>Palindromia</w:t>
      </w:r>
      <w:proofErr w:type="spellEnd"/>
      <w:r w:rsidRPr="0073280D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: From Shifter to </w:t>
      </w:r>
      <w:proofErr w:type="spellStart"/>
      <w:r w:rsidRPr="0073280D">
        <w:rPr>
          <w:rFonts w:ascii="Times New Roman" w:eastAsia="Times New Roman" w:hAnsi="Times New Roman" w:cs="Times New Roman"/>
          <w:sz w:val="20"/>
          <w:szCs w:val="20"/>
          <w:lang w:val="en-US"/>
        </w:rPr>
        <w:t>Pantogram</w:t>
      </w:r>
      <w:proofErr w:type="spellEnd"/>
      <w:r w:rsidRPr="0073280D">
        <w:rPr>
          <w:rFonts w:ascii="Times New Roman" w:eastAsia="Times New Roman" w:hAnsi="Times New Roman" w:cs="Times New Roman"/>
          <w:sz w:val="20"/>
          <w:szCs w:val="20"/>
          <w:lang w:val="en-US"/>
        </w:rPr>
        <w:t>]</w:t>
      </w:r>
      <w:r w:rsidRPr="005168D9">
        <w:rPr>
          <w:rFonts w:ascii="Times New Roman" w:eastAsia="Times New Roman" w:hAnsi="Times New Roman" w:cs="Times New Roman"/>
          <w:sz w:val="20"/>
          <w:szCs w:val="20"/>
          <w:highlight w:val="white"/>
          <w:lang w:val="en-US"/>
        </w:rPr>
        <w:t>,</w:t>
      </w:r>
      <w:r w:rsidRPr="0073280D">
        <w:rPr>
          <w:rFonts w:ascii="Times New Roman" w:eastAsia="Times New Roman" w:hAnsi="Times New Roman" w:cs="Times New Roman"/>
          <w:sz w:val="20"/>
          <w:szCs w:val="20"/>
          <w:highlight w:val="white"/>
          <w:lang w:val="en-US"/>
        </w:rPr>
        <w:t xml:space="preserve"> </w:t>
      </w:r>
      <w:proofErr w:type="spellStart"/>
      <w:r w:rsidRPr="005168D9">
        <w:rPr>
          <w:rFonts w:ascii="Times New Roman" w:eastAsia="Times New Roman" w:hAnsi="Times New Roman" w:cs="Times New Roman"/>
          <w:i/>
          <w:iCs/>
          <w:sz w:val="20"/>
          <w:szCs w:val="20"/>
          <w:lang w:val="en-US"/>
        </w:rPr>
        <w:t>Novoe</w:t>
      </w:r>
      <w:proofErr w:type="spellEnd"/>
      <w:r w:rsidRPr="005168D9">
        <w:rPr>
          <w:rFonts w:ascii="Times New Roman" w:eastAsia="Times New Roman" w:hAnsi="Times New Roman" w:cs="Times New Roman"/>
          <w:i/>
          <w:iCs/>
          <w:sz w:val="20"/>
          <w:szCs w:val="20"/>
          <w:lang w:val="en-US"/>
        </w:rPr>
        <w:t xml:space="preserve"> </w:t>
      </w:r>
      <w:proofErr w:type="spellStart"/>
      <w:r w:rsidRPr="005168D9">
        <w:rPr>
          <w:rFonts w:ascii="Times New Roman" w:eastAsia="Times New Roman" w:hAnsi="Times New Roman" w:cs="Times New Roman"/>
          <w:i/>
          <w:iCs/>
          <w:sz w:val="20"/>
          <w:szCs w:val="20"/>
          <w:lang w:val="en-US"/>
        </w:rPr>
        <w:t>Literaturnoe</w:t>
      </w:r>
      <w:proofErr w:type="spellEnd"/>
      <w:r w:rsidRPr="005168D9">
        <w:rPr>
          <w:rFonts w:ascii="Times New Roman" w:eastAsia="Times New Roman" w:hAnsi="Times New Roman" w:cs="Times New Roman"/>
          <w:i/>
          <w:iCs/>
          <w:sz w:val="20"/>
          <w:szCs w:val="20"/>
          <w:lang w:val="en-US"/>
        </w:rPr>
        <w:t xml:space="preserve"> </w:t>
      </w:r>
      <w:proofErr w:type="spellStart"/>
      <w:r w:rsidRPr="005168D9">
        <w:rPr>
          <w:rFonts w:ascii="Times New Roman" w:eastAsia="Times New Roman" w:hAnsi="Times New Roman" w:cs="Times New Roman"/>
          <w:i/>
          <w:iCs/>
          <w:sz w:val="20"/>
          <w:szCs w:val="20"/>
          <w:lang w:val="en-US"/>
        </w:rPr>
        <w:t>Obozrenie</w:t>
      </w:r>
      <w:proofErr w:type="spellEnd"/>
      <w:r w:rsidRPr="005168D9">
        <w:rPr>
          <w:rFonts w:ascii="Times New Roman" w:eastAsia="Times New Roman" w:hAnsi="Times New Roman" w:cs="Times New Roman"/>
          <w:i/>
          <w:iCs/>
          <w:sz w:val="20"/>
          <w:szCs w:val="20"/>
          <w:lang w:val="en-US"/>
        </w:rPr>
        <w:t xml:space="preserve"> [New Literary Observer]</w:t>
      </w:r>
      <w:r w:rsidRPr="0073280D">
        <w:rPr>
          <w:rFonts w:ascii="Times New Roman" w:eastAsia="Times New Roman" w:hAnsi="Times New Roman" w:cs="Times New Roman"/>
          <w:sz w:val="20"/>
          <w:szCs w:val="20"/>
          <w:highlight w:val="white"/>
          <w:lang w:val="en-US"/>
        </w:rPr>
        <w:t>, 57, pp. 295–312.</w:t>
      </w:r>
    </w:p>
    <w:p w14:paraId="38155732" w14:textId="77777777" w:rsidR="00CD3711" w:rsidRPr="0073280D" w:rsidRDefault="00CD3711" w:rsidP="00CD3711">
      <w:pPr>
        <w:spacing w:after="0" w:line="264" w:lineRule="atLeast"/>
        <w:ind w:firstLine="454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73280D">
        <w:rPr>
          <w:rFonts w:ascii="Times New Roman" w:eastAsia="Times New Roman" w:hAnsi="Times New Roman" w:cs="Times New Roman"/>
          <w:sz w:val="20"/>
          <w:szCs w:val="20"/>
          <w:highlight w:val="white"/>
          <w:lang w:val="en-US"/>
        </w:rPr>
        <w:t>3. </w:t>
      </w:r>
      <w:proofErr w:type="spellStart"/>
      <w:r w:rsidRPr="0073280D">
        <w:rPr>
          <w:rFonts w:ascii="Times New Roman" w:eastAsia="Times New Roman" w:hAnsi="Times New Roman" w:cs="Times New Roman"/>
          <w:sz w:val="20"/>
          <w:szCs w:val="20"/>
          <w:lang w:val="en-US"/>
        </w:rPr>
        <w:t>Ventsov</w:t>
      </w:r>
      <w:proofErr w:type="spellEnd"/>
      <w:r w:rsidRPr="0073280D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A.V.</w:t>
      </w:r>
      <w:r w:rsidRPr="0073280D">
        <w:rPr>
          <w:rFonts w:ascii="Times New Roman" w:eastAsia="Times New Roman" w:hAnsi="Times New Roman" w:cs="Times New Roman"/>
          <w:sz w:val="20"/>
          <w:szCs w:val="20"/>
          <w:highlight w:val="white"/>
          <w:lang w:val="en-US"/>
        </w:rPr>
        <w:t xml:space="preserve"> (2007), </w:t>
      </w:r>
      <w:proofErr w:type="spellStart"/>
      <w:r w:rsidRPr="0073280D">
        <w:rPr>
          <w:rFonts w:ascii="Times New Roman" w:eastAsia="Times New Roman" w:hAnsi="Times New Roman" w:cs="Times New Roman"/>
          <w:sz w:val="20"/>
          <w:szCs w:val="20"/>
          <w:lang w:val="en-US"/>
        </w:rPr>
        <w:t>Vospriyatie</w:t>
      </w:r>
      <w:proofErr w:type="spellEnd"/>
      <w:r w:rsidRPr="0073280D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73280D">
        <w:rPr>
          <w:rFonts w:ascii="Times New Roman" w:eastAsia="Times New Roman" w:hAnsi="Times New Roman" w:cs="Times New Roman"/>
          <w:sz w:val="20"/>
          <w:szCs w:val="20"/>
          <w:lang w:val="en-US"/>
        </w:rPr>
        <w:t>Ustnoj</w:t>
      </w:r>
      <w:proofErr w:type="spellEnd"/>
      <w:r w:rsidRPr="0073280D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73280D">
        <w:rPr>
          <w:rFonts w:ascii="Times New Roman" w:eastAsia="Times New Roman" w:hAnsi="Times New Roman" w:cs="Times New Roman"/>
          <w:sz w:val="20"/>
          <w:szCs w:val="20"/>
          <w:lang w:val="en-US"/>
        </w:rPr>
        <w:t>Rechi</w:t>
      </w:r>
      <w:proofErr w:type="spellEnd"/>
      <w:r w:rsidRPr="0073280D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73280D">
        <w:rPr>
          <w:rFonts w:ascii="Times New Roman" w:eastAsia="Times New Roman" w:hAnsi="Times New Roman" w:cs="Times New Roman"/>
          <w:sz w:val="20"/>
          <w:szCs w:val="20"/>
          <w:lang w:val="en-US"/>
        </w:rPr>
        <w:t>i</w:t>
      </w:r>
      <w:proofErr w:type="spellEnd"/>
      <w:r w:rsidRPr="0073280D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73280D">
        <w:rPr>
          <w:rFonts w:ascii="Times New Roman" w:eastAsia="Times New Roman" w:hAnsi="Times New Roman" w:cs="Times New Roman"/>
          <w:sz w:val="20"/>
          <w:szCs w:val="20"/>
          <w:lang w:val="en-US"/>
        </w:rPr>
        <w:t>Mental'nyj</w:t>
      </w:r>
      <w:proofErr w:type="spellEnd"/>
      <w:r w:rsidRPr="0073280D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73280D">
        <w:rPr>
          <w:rFonts w:ascii="Times New Roman" w:eastAsia="Times New Roman" w:hAnsi="Times New Roman" w:cs="Times New Roman"/>
          <w:sz w:val="20"/>
          <w:szCs w:val="20"/>
          <w:lang w:val="en-US"/>
        </w:rPr>
        <w:t>Leksikon</w:t>
      </w:r>
      <w:proofErr w:type="spellEnd"/>
      <w:r w:rsidRPr="0073280D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[Oral Speech Perception and Mental Lexicon]</w:t>
      </w:r>
      <w:r w:rsidRPr="005168D9">
        <w:rPr>
          <w:rFonts w:ascii="Times New Roman" w:eastAsia="Times New Roman" w:hAnsi="Times New Roman" w:cs="Times New Roman"/>
          <w:sz w:val="20"/>
          <w:szCs w:val="20"/>
          <w:lang w:val="en-US"/>
        </w:rPr>
        <w:t>.</w:t>
      </w:r>
      <w:r w:rsidRPr="0073280D">
        <w:rPr>
          <w:rFonts w:ascii="Times New Roman" w:eastAsia="Times New Roman" w:hAnsi="Times New Roman" w:cs="Times New Roman"/>
          <w:sz w:val="20"/>
          <w:szCs w:val="20"/>
          <w:highlight w:val="white"/>
          <w:lang w:val="en-US"/>
        </w:rPr>
        <w:t xml:space="preserve"> </w:t>
      </w:r>
      <w:proofErr w:type="spellStart"/>
      <w:r w:rsidRPr="005168D9">
        <w:rPr>
          <w:rFonts w:ascii="Times New Roman" w:eastAsia="Times New Roman" w:hAnsi="Times New Roman" w:cs="Times New Roman"/>
          <w:i/>
          <w:iCs/>
          <w:sz w:val="20"/>
          <w:szCs w:val="20"/>
          <w:lang w:val="en-US"/>
        </w:rPr>
        <w:t>Russkaya</w:t>
      </w:r>
      <w:proofErr w:type="spellEnd"/>
      <w:r w:rsidRPr="005168D9">
        <w:rPr>
          <w:rFonts w:ascii="Times New Roman" w:eastAsia="Times New Roman" w:hAnsi="Times New Roman" w:cs="Times New Roman"/>
          <w:i/>
          <w:iCs/>
          <w:sz w:val="20"/>
          <w:szCs w:val="20"/>
          <w:lang w:val="en-US"/>
        </w:rPr>
        <w:t xml:space="preserve"> </w:t>
      </w:r>
      <w:proofErr w:type="spellStart"/>
      <w:r w:rsidRPr="005168D9">
        <w:rPr>
          <w:rFonts w:ascii="Times New Roman" w:eastAsia="Times New Roman" w:hAnsi="Times New Roman" w:cs="Times New Roman"/>
          <w:i/>
          <w:iCs/>
          <w:sz w:val="20"/>
          <w:szCs w:val="20"/>
          <w:lang w:val="en-US"/>
        </w:rPr>
        <w:t>Yazykovaya</w:t>
      </w:r>
      <w:proofErr w:type="spellEnd"/>
      <w:r w:rsidRPr="005168D9">
        <w:rPr>
          <w:rFonts w:ascii="Times New Roman" w:eastAsia="Times New Roman" w:hAnsi="Times New Roman" w:cs="Times New Roman"/>
          <w:i/>
          <w:iCs/>
          <w:sz w:val="20"/>
          <w:szCs w:val="20"/>
          <w:lang w:val="en-US"/>
        </w:rPr>
        <w:t xml:space="preserve"> </w:t>
      </w:r>
      <w:proofErr w:type="spellStart"/>
      <w:r w:rsidRPr="005168D9">
        <w:rPr>
          <w:rFonts w:ascii="Times New Roman" w:eastAsia="Times New Roman" w:hAnsi="Times New Roman" w:cs="Times New Roman"/>
          <w:i/>
          <w:iCs/>
          <w:sz w:val="20"/>
          <w:szCs w:val="20"/>
          <w:lang w:val="en-US"/>
        </w:rPr>
        <w:t>Lichnost</w:t>
      </w:r>
      <w:proofErr w:type="spellEnd"/>
      <w:r w:rsidRPr="005168D9">
        <w:rPr>
          <w:rFonts w:ascii="Times New Roman" w:eastAsia="Times New Roman" w:hAnsi="Times New Roman" w:cs="Times New Roman"/>
          <w:i/>
          <w:iCs/>
          <w:sz w:val="20"/>
          <w:szCs w:val="20"/>
          <w:lang w:val="en-US"/>
        </w:rPr>
        <w:t xml:space="preserve">': </w:t>
      </w:r>
      <w:proofErr w:type="spellStart"/>
      <w:r w:rsidRPr="005168D9">
        <w:rPr>
          <w:rFonts w:ascii="Times New Roman" w:eastAsia="Times New Roman" w:hAnsi="Times New Roman" w:cs="Times New Roman"/>
          <w:i/>
          <w:iCs/>
          <w:sz w:val="20"/>
          <w:szCs w:val="20"/>
          <w:lang w:val="en-US"/>
        </w:rPr>
        <w:t>Materialy</w:t>
      </w:r>
      <w:proofErr w:type="spellEnd"/>
      <w:r w:rsidRPr="005168D9">
        <w:rPr>
          <w:rFonts w:ascii="Times New Roman" w:eastAsia="Times New Roman" w:hAnsi="Times New Roman" w:cs="Times New Roman"/>
          <w:i/>
          <w:iCs/>
          <w:sz w:val="20"/>
          <w:szCs w:val="20"/>
          <w:lang w:val="en-US"/>
        </w:rPr>
        <w:t xml:space="preserve"> </w:t>
      </w:r>
      <w:proofErr w:type="spellStart"/>
      <w:r w:rsidRPr="005168D9">
        <w:rPr>
          <w:rFonts w:ascii="Times New Roman" w:eastAsia="Times New Roman" w:hAnsi="Times New Roman" w:cs="Times New Roman"/>
          <w:i/>
          <w:iCs/>
          <w:sz w:val="20"/>
          <w:szCs w:val="20"/>
          <w:lang w:val="en-US"/>
        </w:rPr>
        <w:t>Shestoj</w:t>
      </w:r>
      <w:proofErr w:type="spellEnd"/>
      <w:r w:rsidRPr="005168D9">
        <w:rPr>
          <w:rFonts w:ascii="Times New Roman" w:eastAsia="Times New Roman" w:hAnsi="Times New Roman" w:cs="Times New Roman"/>
          <w:i/>
          <w:iCs/>
          <w:sz w:val="20"/>
          <w:szCs w:val="20"/>
          <w:lang w:val="en-US"/>
        </w:rPr>
        <w:t xml:space="preserve"> </w:t>
      </w:r>
      <w:proofErr w:type="spellStart"/>
      <w:r w:rsidRPr="005168D9">
        <w:rPr>
          <w:rFonts w:ascii="Times New Roman" w:eastAsia="Times New Roman" w:hAnsi="Times New Roman" w:cs="Times New Roman"/>
          <w:i/>
          <w:iCs/>
          <w:sz w:val="20"/>
          <w:szCs w:val="20"/>
          <w:lang w:val="en-US"/>
        </w:rPr>
        <w:t>Vyezdnoj</w:t>
      </w:r>
      <w:proofErr w:type="spellEnd"/>
      <w:r w:rsidRPr="005168D9">
        <w:rPr>
          <w:rFonts w:ascii="Times New Roman" w:eastAsia="Times New Roman" w:hAnsi="Times New Roman" w:cs="Times New Roman"/>
          <w:i/>
          <w:iCs/>
          <w:sz w:val="20"/>
          <w:szCs w:val="20"/>
          <w:lang w:val="en-US"/>
        </w:rPr>
        <w:t xml:space="preserve"> </w:t>
      </w:r>
      <w:proofErr w:type="spellStart"/>
      <w:r w:rsidRPr="005168D9">
        <w:rPr>
          <w:rFonts w:ascii="Times New Roman" w:eastAsia="Times New Roman" w:hAnsi="Times New Roman" w:cs="Times New Roman"/>
          <w:i/>
          <w:iCs/>
          <w:sz w:val="20"/>
          <w:szCs w:val="20"/>
          <w:lang w:val="en-US"/>
        </w:rPr>
        <w:t>Shkoly</w:t>
      </w:r>
      <w:proofErr w:type="spellEnd"/>
      <w:r w:rsidRPr="005168D9">
        <w:rPr>
          <w:rFonts w:ascii="Times New Roman" w:eastAsia="Times New Roman" w:hAnsi="Times New Roman" w:cs="Times New Roman"/>
          <w:i/>
          <w:iCs/>
          <w:sz w:val="20"/>
          <w:szCs w:val="20"/>
          <w:lang w:val="en-US"/>
        </w:rPr>
        <w:t xml:space="preserve"> </w:t>
      </w:r>
      <w:proofErr w:type="spellStart"/>
      <w:r w:rsidRPr="005168D9">
        <w:rPr>
          <w:rFonts w:ascii="Times New Roman" w:eastAsia="Times New Roman" w:hAnsi="Times New Roman" w:cs="Times New Roman"/>
          <w:i/>
          <w:iCs/>
          <w:sz w:val="20"/>
          <w:szCs w:val="20"/>
          <w:lang w:val="en-US"/>
        </w:rPr>
        <w:t>Seminara</w:t>
      </w:r>
      <w:proofErr w:type="spellEnd"/>
      <w:r w:rsidRPr="005168D9">
        <w:rPr>
          <w:rFonts w:ascii="Times New Roman" w:eastAsia="Times New Roman" w:hAnsi="Times New Roman" w:cs="Times New Roman"/>
          <w:i/>
          <w:iCs/>
          <w:sz w:val="20"/>
          <w:szCs w:val="20"/>
          <w:highlight w:val="white"/>
          <w:lang w:val="en-US"/>
        </w:rPr>
        <w:t xml:space="preserve"> [</w:t>
      </w:r>
      <w:r w:rsidRPr="005168D9">
        <w:rPr>
          <w:rFonts w:ascii="Times New Roman" w:eastAsia="Times New Roman" w:hAnsi="Times New Roman" w:cs="Times New Roman"/>
          <w:i/>
          <w:iCs/>
          <w:sz w:val="20"/>
          <w:szCs w:val="20"/>
          <w:lang w:val="en-US"/>
        </w:rPr>
        <w:t>Russian Language Personality: Materials of the sixth field school-seminar</w:t>
      </w:r>
      <w:r w:rsidRPr="005168D9">
        <w:rPr>
          <w:rFonts w:ascii="Times New Roman" w:eastAsia="Times New Roman" w:hAnsi="Times New Roman" w:cs="Times New Roman"/>
          <w:i/>
          <w:iCs/>
          <w:sz w:val="20"/>
          <w:szCs w:val="20"/>
          <w:highlight w:val="white"/>
          <w:lang w:val="en-US"/>
        </w:rPr>
        <w:t>]</w:t>
      </w:r>
      <w:r w:rsidRPr="0073280D">
        <w:rPr>
          <w:rFonts w:ascii="Times New Roman" w:eastAsia="Times New Roman" w:hAnsi="Times New Roman" w:cs="Times New Roman"/>
          <w:sz w:val="20"/>
          <w:szCs w:val="20"/>
          <w:highlight w:val="white"/>
          <w:lang w:val="en-US"/>
        </w:rPr>
        <w:t xml:space="preserve">. </w:t>
      </w:r>
      <w:r w:rsidRPr="0073280D">
        <w:rPr>
          <w:rFonts w:ascii="Times New Roman" w:eastAsia="Times New Roman" w:hAnsi="Times New Roman" w:cs="Times New Roman"/>
          <w:sz w:val="20"/>
          <w:szCs w:val="20"/>
          <w:lang w:val="en-US"/>
        </w:rPr>
        <w:t>Cherepovets</w:t>
      </w:r>
      <w:r w:rsidRPr="0073280D">
        <w:rPr>
          <w:rFonts w:ascii="Times New Roman" w:eastAsia="Times New Roman" w:hAnsi="Times New Roman" w:cs="Times New Roman"/>
          <w:sz w:val="20"/>
          <w:szCs w:val="20"/>
          <w:highlight w:val="white"/>
          <w:lang w:val="en-US"/>
        </w:rPr>
        <w:t>, pp. 63–69.</w:t>
      </w:r>
    </w:p>
    <w:p w14:paraId="25BEF75A" w14:textId="77777777" w:rsidR="00CD3711" w:rsidRDefault="00CD3711" w:rsidP="00CD3711">
      <w:pPr>
        <w:spacing w:after="0" w:line="264" w:lineRule="atLeast"/>
        <w:ind w:firstLine="454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73280D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4. Lopatin V.V. (ed.) (2009), </w:t>
      </w:r>
      <w:proofErr w:type="spellStart"/>
      <w:r w:rsidRPr="0073280D">
        <w:rPr>
          <w:rFonts w:ascii="Times New Roman" w:eastAsia="Times New Roman" w:hAnsi="Times New Roman" w:cs="Times New Roman"/>
          <w:sz w:val="20"/>
          <w:szCs w:val="20"/>
          <w:lang w:val="en-US"/>
        </w:rPr>
        <w:t>Pravila</w:t>
      </w:r>
      <w:proofErr w:type="spellEnd"/>
      <w:r w:rsidRPr="0073280D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73280D">
        <w:rPr>
          <w:rFonts w:ascii="Times New Roman" w:eastAsia="Times New Roman" w:hAnsi="Times New Roman" w:cs="Times New Roman"/>
          <w:sz w:val="20"/>
          <w:szCs w:val="20"/>
          <w:lang w:val="en-US"/>
        </w:rPr>
        <w:t>russkoj</w:t>
      </w:r>
      <w:proofErr w:type="spellEnd"/>
      <w:r w:rsidRPr="0073280D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73280D">
        <w:rPr>
          <w:rFonts w:ascii="Times New Roman" w:eastAsia="Times New Roman" w:hAnsi="Times New Roman" w:cs="Times New Roman"/>
          <w:sz w:val="20"/>
          <w:szCs w:val="20"/>
          <w:lang w:val="en-US"/>
        </w:rPr>
        <w:t>orfografii</w:t>
      </w:r>
      <w:proofErr w:type="spellEnd"/>
      <w:r w:rsidRPr="0073280D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73280D">
        <w:rPr>
          <w:rFonts w:ascii="Times New Roman" w:eastAsia="Times New Roman" w:hAnsi="Times New Roman" w:cs="Times New Roman"/>
          <w:sz w:val="20"/>
          <w:szCs w:val="20"/>
          <w:lang w:val="en-US"/>
        </w:rPr>
        <w:t>i</w:t>
      </w:r>
      <w:proofErr w:type="spellEnd"/>
      <w:r w:rsidRPr="0073280D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73280D">
        <w:rPr>
          <w:rFonts w:ascii="Times New Roman" w:eastAsia="Times New Roman" w:hAnsi="Times New Roman" w:cs="Times New Roman"/>
          <w:sz w:val="20"/>
          <w:szCs w:val="20"/>
          <w:lang w:val="en-US"/>
        </w:rPr>
        <w:t>punktuacii</w:t>
      </w:r>
      <w:proofErr w:type="spellEnd"/>
      <w:r w:rsidRPr="0073280D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. </w:t>
      </w:r>
      <w:proofErr w:type="spellStart"/>
      <w:r w:rsidRPr="0073280D">
        <w:rPr>
          <w:rFonts w:ascii="Times New Roman" w:eastAsia="Times New Roman" w:hAnsi="Times New Roman" w:cs="Times New Roman"/>
          <w:sz w:val="20"/>
          <w:szCs w:val="20"/>
          <w:lang w:val="en-US"/>
        </w:rPr>
        <w:t>Polnyj</w:t>
      </w:r>
      <w:proofErr w:type="spellEnd"/>
      <w:r w:rsidRPr="0073280D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73280D">
        <w:rPr>
          <w:rFonts w:ascii="Times New Roman" w:eastAsia="Times New Roman" w:hAnsi="Times New Roman" w:cs="Times New Roman"/>
          <w:sz w:val="20"/>
          <w:szCs w:val="20"/>
          <w:lang w:val="en-US"/>
        </w:rPr>
        <w:t>akademicheskij</w:t>
      </w:r>
      <w:proofErr w:type="spellEnd"/>
      <w:r w:rsidRPr="0073280D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73280D">
        <w:rPr>
          <w:rFonts w:ascii="Times New Roman" w:eastAsia="Times New Roman" w:hAnsi="Times New Roman" w:cs="Times New Roman"/>
          <w:sz w:val="20"/>
          <w:szCs w:val="20"/>
          <w:lang w:val="en-US"/>
        </w:rPr>
        <w:t>spravochnik</w:t>
      </w:r>
      <w:proofErr w:type="spellEnd"/>
      <w:r w:rsidRPr="0073280D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[Rules of Russian spelling and punctuation. The Complete Academic Guide]. Moscow.</w:t>
      </w:r>
    </w:p>
    <w:p w14:paraId="2A23F789" w14:textId="77777777" w:rsidR="00CD3711" w:rsidRPr="00E30FD6" w:rsidRDefault="00CD3711" w:rsidP="00CD3711">
      <w:pPr>
        <w:spacing w:after="0" w:line="264" w:lineRule="atLeast"/>
        <w:ind w:firstLine="454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5168D9">
        <w:rPr>
          <w:rFonts w:ascii="Times New Roman" w:eastAsia="Times New Roman" w:hAnsi="Times New Roman" w:cs="Times New Roman"/>
          <w:sz w:val="20"/>
          <w:szCs w:val="20"/>
          <w:lang w:val="en-US"/>
        </w:rPr>
        <w:lastRenderedPageBreak/>
        <w:t>5.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 </w:t>
      </w:r>
      <w:proofErr w:type="spellStart"/>
      <w:r w:rsidRPr="005168D9">
        <w:rPr>
          <w:rFonts w:ascii="Times New Roman" w:eastAsia="Times New Roman" w:hAnsi="Times New Roman" w:cs="Times New Roman"/>
          <w:sz w:val="20"/>
          <w:szCs w:val="20"/>
          <w:lang w:val="en-US"/>
        </w:rPr>
        <w:t>Mustajoki</w:t>
      </w:r>
      <w:proofErr w:type="spellEnd"/>
      <w:r w:rsidRPr="005168D9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A., </w:t>
      </w:r>
      <w:proofErr w:type="spellStart"/>
      <w:r w:rsidRPr="005168D9">
        <w:rPr>
          <w:rFonts w:ascii="Times New Roman" w:eastAsia="Times New Roman" w:hAnsi="Times New Roman" w:cs="Times New Roman"/>
          <w:sz w:val="20"/>
          <w:szCs w:val="20"/>
          <w:lang w:val="en-US"/>
        </w:rPr>
        <w:t>Kopotev</w:t>
      </w:r>
      <w:proofErr w:type="spellEnd"/>
      <w:r w:rsidRPr="005168D9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M. (2004), </w:t>
      </w:r>
      <w:r w:rsidRPr="00690473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K </w:t>
      </w:r>
      <w:proofErr w:type="spellStart"/>
      <w:r w:rsidRPr="00690473">
        <w:rPr>
          <w:rFonts w:ascii="Times New Roman" w:eastAsia="Times New Roman" w:hAnsi="Times New Roman" w:cs="Times New Roman"/>
          <w:sz w:val="20"/>
          <w:szCs w:val="20"/>
          <w:lang w:val="en-US"/>
        </w:rPr>
        <w:t>voprosu</w:t>
      </w:r>
      <w:proofErr w:type="spellEnd"/>
      <w:r w:rsidRPr="00690473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o </w:t>
      </w:r>
      <w:proofErr w:type="spellStart"/>
      <w:r w:rsidRPr="00690473">
        <w:rPr>
          <w:rFonts w:ascii="Times New Roman" w:eastAsia="Times New Roman" w:hAnsi="Times New Roman" w:cs="Times New Roman"/>
          <w:sz w:val="20"/>
          <w:szCs w:val="20"/>
          <w:lang w:val="en-US"/>
        </w:rPr>
        <w:t>statuse</w:t>
      </w:r>
      <w:proofErr w:type="spellEnd"/>
      <w:r w:rsidRPr="00690473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90473">
        <w:rPr>
          <w:rFonts w:ascii="Times New Roman" w:eastAsia="Times New Roman" w:hAnsi="Times New Roman" w:cs="Times New Roman"/>
          <w:sz w:val="20"/>
          <w:szCs w:val="20"/>
          <w:lang w:val="en-US"/>
        </w:rPr>
        <w:t>ekvivalentov</w:t>
      </w:r>
      <w:proofErr w:type="spellEnd"/>
      <w:r w:rsidRPr="00690473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90473">
        <w:rPr>
          <w:rFonts w:ascii="Times New Roman" w:eastAsia="Times New Roman" w:hAnsi="Times New Roman" w:cs="Times New Roman"/>
          <w:sz w:val="20"/>
          <w:szCs w:val="20"/>
          <w:lang w:val="en-US"/>
        </w:rPr>
        <w:t>slova</w:t>
      </w:r>
      <w:proofErr w:type="spellEnd"/>
      <w:r w:rsidRPr="00690473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90473">
        <w:rPr>
          <w:rFonts w:ascii="Times New Roman" w:eastAsia="Times New Roman" w:hAnsi="Times New Roman" w:cs="Times New Roman"/>
          <w:sz w:val="20"/>
          <w:szCs w:val="20"/>
          <w:lang w:val="en-US"/>
        </w:rPr>
        <w:t>tipa</w:t>
      </w:r>
      <w:proofErr w:type="spellEnd"/>
      <w:r w:rsidRPr="00690473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90473">
        <w:rPr>
          <w:rFonts w:ascii="Times New Roman" w:eastAsia="Times New Roman" w:hAnsi="Times New Roman" w:cs="Times New Roman"/>
          <w:i/>
          <w:iCs/>
          <w:sz w:val="20"/>
          <w:szCs w:val="20"/>
          <w:lang w:val="en-US"/>
        </w:rPr>
        <w:t>potomu</w:t>
      </w:r>
      <w:proofErr w:type="spellEnd"/>
      <w:r w:rsidRPr="00690473">
        <w:rPr>
          <w:rFonts w:ascii="Times New Roman" w:eastAsia="Times New Roman" w:hAnsi="Times New Roman" w:cs="Times New Roman"/>
          <w:i/>
          <w:iCs/>
          <w:sz w:val="20"/>
          <w:szCs w:val="20"/>
          <w:lang w:val="en-US"/>
        </w:rPr>
        <w:t xml:space="preserve"> </w:t>
      </w:r>
      <w:proofErr w:type="spellStart"/>
      <w:r w:rsidRPr="00690473">
        <w:rPr>
          <w:rFonts w:ascii="Times New Roman" w:eastAsia="Times New Roman" w:hAnsi="Times New Roman" w:cs="Times New Roman"/>
          <w:i/>
          <w:iCs/>
          <w:sz w:val="20"/>
          <w:szCs w:val="20"/>
          <w:lang w:val="en-US"/>
        </w:rPr>
        <w:t>chto</w:t>
      </w:r>
      <w:proofErr w:type="spellEnd"/>
      <w:r w:rsidRPr="00690473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, </w:t>
      </w:r>
      <w:r w:rsidRPr="002F0D62">
        <w:rPr>
          <w:rFonts w:ascii="Times New Roman" w:eastAsia="Times New Roman" w:hAnsi="Times New Roman" w:cs="Times New Roman"/>
          <w:i/>
          <w:iCs/>
          <w:sz w:val="20"/>
          <w:szCs w:val="20"/>
          <w:lang w:val="en-US"/>
        </w:rPr>
        <w:t xml:space="preserve">v </w:t>
      </w:r>
      <w:proofErr w:type="spellStart"/>
      <w:r w:rsidRPr="002F0D62">
        <w:rPr>
          <w:rFonts w:ascii="Times New Roman" w:eastAsia="Times New Roman" w:hAnsi="Times New Roman" w:cs="Times New Roman"/>
          <w:i/>
          <w:iCs/>
          <w:sz w:val="20"/>
          <w:szCs w:val="20"/>
          <w:lang w:val="en-US"/>
        </w:rPr>
        <w:t>zavisimosti</w:t>
      </w:r>
      <w:proofErr w:type="spellEnd"/>
      <w:r w:rsidRPr="002F0D62">
        <w:rPr>
          <w:rFonts w:ascii="Times New Roman" w:eastAsia="Times New Roman" w:hAnsi="Times New Roman" w:cs="Times New Roman"/>
          <w:i/>
          <w:iCs/>
          <w:sz w:val="20"/>
          <w:szCs w:val="20"/>
          <w:lang w:val="en-US"/>
        </w:rPr>
        <w:t xml:space="preserve"> </w:t>
      </w:r>
      <w:proofErr w:type="spellStart"/>
      <w:r w:rsidRPr="002F0D62">
        <w:rPr>
          <w:rFonts w:ascii="Times New Roman" w:eastAsia="Times New Roman" w:hAnsi="Times New Roman" w:cs="Times New Roman"/>
          <w:i/>
          <w:iCs/>
          <w:sz w:val="20"/>
          <w:szCs w:val="20"/>
          <w:lang w:val="en-US"/>
        </w:rPr>
        <w:t>ot</w:t>
      </w:r>
      <w:proofErr w:type="spellEnd"/>
      <w:r w:rsidRPr="00690473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, </w:t>
      </w:r>
      <w:r w:rsidRPr="00690473">
        <w:rPr>
          <w:rFonts w:ascii="Times New Roman" w:eastAsia="Times New Roman" w:hAnsi="Times New Roman" w:cs="Times New Roman"/>
          <w:i/>
          <w:iCs/>
          <w:sz w:val="20"/>
          <w:szCs w:val="20"/>
          <w:lang w:val="en-US"/>
        </w:rPr>
        <w:t xml:space="preserve">k </w:t>
      </w:r>
      <w:proofErr w:type="spellStart"/>
      <w:r w:rsidRPr="00690473">
        <w:rPr>
          <w:rFonts w:ascii="Times New Roman" w:eastAsia="Times New Roman" w:hAnsi="Times New Roman" w:cs="Times New Roman"/>
          <w:i/>
          <w:iCs/>
          <w:sz w:val="20"/>
          <w:szCs w:val="20"/>
          <w:lang w:val="en-US"/>
        </w:rPr>
        <w:t>sozhaleniyu</w:t>
      </w:r>
      <w:proofErr w:type="spellEnd"/>
      <w:r w:rsidRPr="00690473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[</w:t>
      </w:r>
      <w:r w:rsidRPr="005168D9">
        <w:rPr>
          <w:rFonts w:ascii="Times New Roman" w:eastAsia="Times New Roman" w:hAnsi="Times New Roman" w:cs="Times New Roman"/>
          <w:sz w:val="20"/>
          <w:szCs w:val="20"/>
          <w:lang w:val="en-US"/>
        </w:rPr>
        <w:t>O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n the</w:t>
      </w:r>
      <w:r w:rsidRPr="005168D9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Status</w:t>
      </w:r>
      <w:r w:rsidRPr="005168D9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of</w:t>
      </w:r>
      <w:r w:rsidRPr="005168D9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Word</w:t>
      </w:r>
      <w:r w:rsidRPr="005168D9">
        <w:rPr>
          <w:rFonts w:ascii="Times New Roman" w:eastAsia="Times New Roman" w:hAnsi="Times New Roman" w:cs="Times New Roman"/>
          <w:sz w:val="20"/>
          <w:szCs w:val="20"/>
          <w:lang w:val="en-US"/>
        </w:rPr>
        <w:t>-E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quivalents of the Type </w:t>
      </w:r>
      <w:proofErr w:type="spellStart"/>
      <w:r w:rsidRPr="00690473">
        <w:rPr>
          <w:rFonts w:ascii="Times New Roman" w:eastAsia="Times New Roman" w:hAnsi="Times New Roman" w:cs="Times New Roman"/>
          <w:i/>
          <w:iCs/>
          <w:sz w:val="20"/>
          <w:szCs w:val="20"/>
          <w:lang w:val="en-US"/>
        </w:rPr>
        <w:t>potomu</w:t>
      </w:r>
      <w:proofErr w:type="spellEnd"/>
      <w:r w:rsidRPr="00690473">
        <w:rPr>
          <w:rFonts w:ascii="Times New Roman" w:eastAsia="Times New Roman" w:hAnsi="Times New Roman" w:cs="Times New Roman"/>
          <w:i/>
          <w:iCs/>
          <w:sz w:val="20"/>
          <w:szCs w:val="20"/>
          <w:lang w:val="en-US"/>
        </w:rPr>
        <w:t xml:space="preserve"> </w:t>
      </w:r>
      <w:proofErr w:type="spellStart"/>
      <w:r w:rsidRPr="00690473">
        <w:rPr>
          <w:rFonts w:ascii="Times New Roman" w:eastAsia="Times New Roman" w:hAnsi="Times New Roman" w:cs="Times New Roman"/>
          <w:i/>
          <w:iCs/>
          <w:sz w:val="20"/>
          <w:szCs w:val="20"/>
          <w:lang w:val="en-US"/>
        </w:rPr>
        <w:t>chto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, </w:t>
      </w:r>
      <w:r w:rsidRPr="00690473">
        <w:rPr>
          <w:rFonts w:ascii="Times New Roman" w:eastAsia="Times New Roman" w:hAnsi="Times New Roman" w:cs="Times New Roman"/>
          <w:i/>
          <w:iCs/>
          <w:sz w:val="20"/>
          <w:szCs w:val="20"/>
          <w:lang w:val="en-US"/>
        </w:rPr>
        <w:t xml:space="preserve">v </w:t>
      </w:r>
      <w:proofErr w:type="spellStart"/>
      <w:r w:rsidRPr="00690473">
        <w:rPr>
          <w:rFonts w:ascii="Times New Roman" w:eastAsia="Times New Roman" w:hAnsi="Times New Roman" w:cs="Times New Roman"/>
          <w:i/>
          <w:iCs/>
          <w:sz w:val="20"/>
          <w:szCs w:val="20"/>
          <w:lang w:val="en-US"/>
        </w:rPr>
        <w:t>zavisimosti</w:t>
      </w:r>
      <w:proofErr w:type="spellEnd"/>
      <w:r w:rsidRPr="00690473">
        <w:rPr>
          <w:rFonts w:ascii="Times New Roman" w:eastAsia="Times New Roman" w:hAnsi="Times New Roman" w:cs="Times New Roman"/>
          <w:i/>
          <w:iCs/>
          <w:sz w:val="20"/>
          <w:szCs w:val="20"/>
          <w:lang w:val="en-US"/>
        </w:rPr>
        <w:t xml:space="preserve"> </w:t>
      </w:r>
      <w:proofErr w:type="spellStart"/>
      <w:r w:rsidRPr="00690473">
        <w:rPr>
          <w:rFonts w:ascii="Times New Roman" w:eastAsia="Times New Roman" w:hAnsi="Times New Roman" w:cs="Times New Roman"/>
          <w:i/>
          <w:iCs/>
          <w:sz w:val="20"/>
          <w:szCs w:val="20"/>
          <w:lang w:val="en-US"/>
        </w:rPr>
        <w:t>ot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, </w:t>
      </w:r>
      <w:r w:rsidRPr="00690473">
        <w:rPr>
          <w:rFonts w:ascii="Times New Roman" w:eastAsia="Times New Roman" w:hAnsi="Times New Roman" w:cs="Times New Roman"/>
          <w:i/>
          <w:iCs/>
          <w:sz w:val="20"/>
          <w:szCs w:val="20"/>
          <w:lang w:val="en-US"/>
        </w:rPr>
        <w:t xml:space="preserve">k </w:t>
      </w:r>
      <w:proofErr w:type="spellStart"/>
      <w:r w:rsidRPr="00690473">
        <w:rPr>
          <w:rFonts w:ascii="Times New Roman" w:eastAsia="Times New Roman" w:hAnsi="Times New Roman" w:cs="Times New Roman"/>
          <w:i/>
          <w:iCs/>
          <w:sz w:val="20"/>
          <w:szCs w:val="20"/>
          <w:lang w:val="en-US"/>
        </w:rPr>
        <w:t>sozhaleniyu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], </w:t>
      </w:r>
      <w:proofErr w:type="spellStart"/>
      <w:r w:rsidRPr="002F0D62">
        <w:rPr>
          <w:rFonts w:ascii="Times New Roman" w:eastAsia="Times New Roman" w:hAnsi="Times New Roman" w:cs="Times New Roman"/>
          <w:i/>
          <w:iCs/>
          <w:sz w:val="20"/>
          <w:szCs w:val="20"/>
          <w:lang w:val="en-US"/>
        </w:rPr>
        <w:t>Voprosy</w:t>
      </w:r>
      <w:proofErr w:type="spellEnd"/>
      <w:r w:rsidRPr="002F0D62">
        <w:rPr>
          <w:rFonts w:ascii="Times New Roman" w:eastAsia="Times New Roman" w:hAnsi="Times New Roman" w:cs="Times New Roman"/>
          <w:i/>
          <w:iCs/>
          <w:sz w:val="20"/>
          <w:szCs w:val="20"/>
          <w:lang w:val="en-US"/>
        </w:rPr>
        <w:t xml:space="preserve"> </w:t>
      </w:r>
      <w:proofErr w:type="spellStart"/>
      <w:r w:rsidRPr="002F0D62">
        <w:rPr>
          <w:rFonts w:ascii="Times New Roman" w:eastAsia="Times New Roman" w:hAnsi="Times New Roman" w:cs="Times New Roman"/>
          <w:i/>
          <w:iCs/>
          <w:sz w:val="20"/>
          <w:szCs w:val="20"/>
          <w:lang w:val="en-US"/>
        </w:rPr>
        <w:t>yazykoznaniya</w:t>
      </w:r>
      <w:proofErr w:type="spellEnd"/>
      <w:r w:rsidRPr="002F0D62">
        <w:rPr>
          <w:rFonts w:ascii="Times New Roman" w:eastAsia="Times New Roman" w:hAnsi="Times New Roman" w:cs="Times New Roman"/>
          <w:i/>
          <w:iCs/>
          <w:sz w:val="20"/>
          <w:szCs w:val="20"/>
          <w:lang w:val="en-US"/>
        </w:rPr>
        <w:t xml:space="preserve"> [Topics in the study of language]</w:t>
      </w:r>
      <w:r w:rsidRPr="00E30FD6">
        <w:rPr>
          <w:rFonts w:ascii="Times New Roman" w:eastAsia="Times New Roman" w:hAnsi="Times New Roman" w:cs="Times New Roman"/>
          <w:sz w:val="20"/>
          <w:szCs w:val="20"/>
          <w:lang w:val="en-US"/>
        </w:rPr>
        <w:t>, 3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, pp. 88–107.</w:t>
      </w:r>
    </w:p>
    <w:p w14:paraId="40DC1351" w14:textId="77777777" w:rsidR="00CD3711" w:rsidRPr="0073280D" w:rsidRDefault="00CD3711" w:rsidP="00CD3711">
      <w:pPr>
        <w:spacing w:after="0" w:line="264" w:lineRule="atLeast"/>
        <w:ind w:firstLine="454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  <w:lang w:val="en-US"/>
        </w:rPr>
      </w:pPr>
      <w:r w:rsidRPr="005168D9">
        <w:rPr>
          <w:rFonts w:ascii="Times New Roman" w:eastAsia="Times New Roman" w:hAnsi="Times New Roman" w:cs="Times New Roman"/>
          <w:sz w:val="20"/>
          <w:szCs w:val="20"/>
          <w:highlight w:val="white"/>
          <w:lang w:val="en-US"/>
        </w:rPr>
        <w:t>6</w:t>
      </w:r>
      <w:r w:rsidRPr="0073280D">
        <w:rPr>
          <w:rFonts w:ascii="Times New Roman" w:eastAsia="Times New Roman" w:hAnsi="Times New Roman" w:cs="Times New Roman"/>
          <w:sz w:val="20"/>
          <w:szCs w:val="20"/>
          <w:highlight w:val="white"/>
          <w:lang w:val="en-US"/>
        </w:rPr>
        <w:t>.</w:t>
      </w:r>
      <w:r w:rsidRPr="0073280D">
        <w:rPr>
          <w:rFonts w:ascii="Times New Roman" w:eastAsia="Times New Roman" w:hAnsi="Times New Roman" w:cs="Times New Roman"/>
          <w:sz w:val="20"/>
          <w:szCs w:val="20"/>
          <w:lang w:val="en-US"/>
        </w:rPr>
        <w:t> </w:t>
      </w:r>
      <w:proofErr w:type="spellStart"/>
      <w:r w:rsidRPr="0073280D">
        <w:rPr>
          <w:rFonts w:ascii="Times New Roman" w:eastAsia="Times New Roman" w:hAnsi="Times New Roman" w:cs="Times New Roman"/>
          <w:sz w:val="20"/>
          <w:szCs w:val="20"/>
          <w:lang w:val="en-US"/>
        </w:rPr>
        <w:t>Riekhakajnen</w:t>
      </w:r>
      <w:proofErr w:type="spellEnd"/>
      <w:r w:rsidRPr="0073280D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E.I</w:t>
      </w:r>
      <w:r w:rsidRPr="0073280D">
        <w:rPr>
          <w:rFonts w:ascii="Times New Roman" w:eastAsia="Times New Roman" w:hAnsi="Times New Roman" w:cs="Times New Roman"/>
          <w:sz w:val="20"/>
          <w:szCs w:val="20"/>
          <w:highlight w:val="white"/>
          <w:lang w:val="en-US"/>
        </w:rPr>
        <w:t xml:space="preserve">. (2016), </w:t>
      </w:r>
      <w:proofErr w:type="spellStart"/>
      <w:r w:rsidRPr="0073280D">
        <w:rPr>
          <w:rFonts w:ascii="Times New Roman" w:eastAsia="Times New Roman" w:hAnsi="Times New Roman" w:cs="Times New Roman"/>
          <w:sz w:val="20"/>
          <w:szCs w:val="20"/>
          <w:lang w:val="en-US"/>
        </w:rPr>
        <w:t>Vospriyatie</w:t>
      </w:r>
      <w:proofErr w:type="spellEnd"/>
      <w:r w:rsidRPr="0073280D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73280D">
        <w:rPr>
          <w:rFonts w:ascii="Times New Roman" w:eastAsia="Times New Roman" w:hAnsi="Times New Roman" w:cs="Times New Roman"/>
          <w:sz w:val="20"/>
          <w:szCs w:val="20"/>
          <w:lang w:val="en-US"/>
        </w:rPr>
        <w:t>russkoj</w:t>
      </w:r>
      <w:proofErr w:type="spellEnd"/>
      <w:r w:rsidRPr="0073280D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73280D">
        <w:rPr>
          <w:rFonts w:ascii="Times New Roman" w:eastAsia="Times New Roman" w:hAnsi="Times New Roman" w:cs="Times New Roman"/>
          <w:sz w:val="20"/>
          <w:szCs w:val="20"/>
          <w:lang w:val="en-US"/>
        </w:rPr>
        <w:t>ustnoj</w:t>
      </w:r>
      <w:proofErr w:type="spellEnd"/>
      <w:r w:rsidRPr="0073280D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73280D">
        <w:rPr>
          <w:rFonts w:ascii="Times New Roman" w:eastAsia="Times New Roman" w:hAnsi="Times New Roman" w:cs="Times New Roman"/>
          <w:sz w:val="20"/>
          <w:szCs w:val="20"/>
          <w:lang w:val="en-US"/>
        </w:rPr>
        <w:t>rechi</w:t>
      </w:r>
      <w:proofErr w:type="spellEnd"/>
      <w:r w:rsidRPr="0073280D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: </w:t>
      </w:r>
      <w:proofErr w:type="spellStart"/>
      <w:r w:rsidRPr="0073280D">
        <w:rPr>
          <w:rFonts w:ascii="Times New Roman" w:eastAsia="Times New Roman" w:hAnsi="Times New Roman" w:cs="Times New Roman"/>
          <w:sz w:val="20"/>
          <w:szCs w:val="20"/>
          <w:lang w:val="en-US"/>
        </w:rPr>
        <w:t>kontekst</w:t>
      </w:r>
      <w:proofErr w:type="spellEnd"/>
      <w:r w:rsidRPr="0073280D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+ </w:t>
      </w:r>
      <w:proofErr w:type="spellStart"/>
      <w:r w:rsidRPr="0073280D">
        <w:rPr>
          <w:rFonts w:ascii="Times New Roman" w:eastAsia="Times New Roman" w:hAnsi="Times New Roman" w:cs="Times New Roman"/>
          <w:sz w:val="20"/>
          <w:szCs w:val="20"/>
          <w:lang w:val="en-US"/>
        </w:rPr>
        <w:t>chastotnost</w:t>
      </w:r>
      <w:proofErr w:type="spellEnd"/>
      <w:r w:rsidRPr="0073280D">
        <w:rPr>
          <w:rFonts w:ascii="Times New Roman" w:eastAsia="Times New Roman" w:hAnsi="Times New Roman" w:cs="Times New Roman"/>
          <w:sz w:val="20"/>
          <w:szCs w:val="20"/>
          <w:lang w:val="en-US"/>
        </w:rPr>
        <w:t>' [Perception of Russian Oral Speech: Context + Frequency]</w:t>
      </w:r>
      <w:r w:rsidRPr="0073280D">
        <w:rPr>
          <w:rFonts w:ascii="Times New Roman" w:eastAsia="Times New Roman" w:hAnsi="Times New Roman" w:cs="Times New Roman"/>
          <w:sz w:val="20"/>
          <w:szCs w:val="20"/>
          <w:highlight w:val="white"/>
          <w:lang w:val="en-US"/>
        </w:rPr>
        <w:t>. Saint Petersburg.</w:t>
      </w:r>
    </w:p>
    <w:p w14:paraId="55DDEE61" w14:textId="77777777" w:rsidR="00CD3711" w:rsidRPr="0073280D" w:rsidRDefault="00CD3711" w:rsidP="00CD3711">
      <w:pPr>
        <w:spacing w:after="0" w:line="264" w:lineRule="atLeast"/>
        <w:ind w:firstLine="454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5168D9">
        <w:rPr>
          <w:rFonts w:ascii="Times New Roman" w:eastAsia="Times New Roman" w:hAnsi="Times New Roman" w:cs="Times New Roman"/>
          <w:sz w:val="20"/>
          <w:szCs w:val="20"/>
          <w:lang w:val="en-US"/>
        </w:rPr>
        <w:t>7</w:t>
      </w:r>
      <w:r w:rsidRPr="0073280D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. Rozental' D.E. (2011), </w:t>
      </w:r>
      <w:proofErr w:type="spellStart"/>
      <w:r w:rsidRPr="0073280D">
        <w:rPr>
          <w:rFonts w:ascii="Times New Roman" w:eastAsia="Times New Roman" w:hAnsi="Times New Roman" w:cs="Times New Roman"/>
          <w:sz w:val="20"/>
          <w:szCs w:val="20"/>
          <w:lang w:val="en-US"/>
        </w:rPr>
        <w:t>Russkij</w:t>
      </w:r>
      <w:proofErr w:type="spellEnd"/>
      <w:r w:rsidRPr="0073280D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73280D">
        <w:rPr>
          <w:rFonts w:ascii="Times New Roman" w:eastAsia="Times New Roman" w:hAnsi="Times New Roman" w:cs="Times New Roman"/>
          <w:sz w:val="20"/>
          <w:szCs w:val="20"/>
          <w:lang w:val="en-US"/>
        </w:rPr>
        <w:t>yazyk</w:t>
      </w:r>
      <w:proofErr w:type="spellEnd"/>
      <w:r w:rsidRPr="0073280D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. </w:t>
      </w:r>
      <w:proofErr w:type="spellStart"/>
      <w:r w:rsidRPr="0073280D">
        <w:rPr>
          <w:rFonts w:ascii="Times New Roman" w:eastAsia="Times New Roman" w:hAnsi="Times New Roman" w:cs="Times New Roman"/>
          <w:sz w:val="20"/>
          <w:szCs w:val="20"/>
          <w:lang w:val="en-US"/>
        </w:rPr>
        <w:t>Orografiya</w:t>
      </w:r>
      <w:proofErr w:type="spellEnd"/>
      <w:r w:rsidRPr="0073280D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73280D">
        <w:rPr>
          <w:rFonts w:ascii="Times New Roman" w:eastAsia="Times New Roman" w:hAnsi="Times New Roman" w:cs="Times New Roman"/>
          <w:sz w:val="20"/>
          <w:szCs w:val="20"/>
          <w:lang w:val="en-US"/>
        </w:rPr>
        <w:t>i</w:t>
      </w:r>
      <w:proofErr w:type="spellEnd"/>
      <w:r w:rsidRPr="0073280D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73280D">
        <w:rPr>
          <w:rFonts w:ascii="Times New Roman" w:eastAsia="Times New Roman" w:hAnsi="Times New Roman" w:cs="Times New Roman"/>
          <w:sz w:val="20"/>
          <w:szCs w:val="20"/>
          <w:lang w:val="en-US"/>
        </w:rPr>
        <w:t>punktuaciya</w:t>
      </w:r>
      <w:proofErr w:type="spellEnd"/>
      <w:r w:rsidRPr="0073280D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[Russian. Orthography and Punctuation]. Moscow.</w:t>
      </w:r>
    </w:p>
    <w:p w14:paraId="3E0EE4EB" w14:textId="77777777" w:rsidR="00CD3711" w:rsidRPr="0073280D" w:rsidRDefault="00CD3711" w:rsidP="00CD3711">
      <w:pPr>
        <w:spacing w:after="0" w:line="264" w:lineRule="atLeast"/>
        <w:ind w:firstLine="454"/>
        <w:jc w:val="both"/>
        <w:rPr>
          <w:sz w:val="20"/>
          <w:szCs w:val="20"/>
          <w:lang w:val="en-US"/>
        </w:rPr>
      </w:pPr>
      <w:r w:rsidRPr="005168D9">
        <w:rPr>
          <w:rFonts w:ascii="Times New Roman" w:eastAsia="Times New Roman" w:hAnsi="Times New Roman" w:cs="Times New Roman"/>
          <w:sz w:val="20"/>
          <w:szCs w:val="20"/>
          <w:highlight w:val="white"/>
          <w:lang w:val="en-US"/>
        </w:rPr>
        <w:t>8</w:t>
      </w:r>
      <w:r w:rsidRPr="0073280D">
        <w:rPr>
          <w:rFonts w:ascii="Times New Roman" w:eastAsia="Times New Roman" w:hAnsi="Times New Roman" w:cs="Times New Roman"/>
          <w:sz w:val="20"/>
          <w:szCs w:val="20"/>
          <w:highlight w:val="white"/>
          <w:lang w:val="en-US"/>
        </w:rPr>
        <w:t>. </w:t>
      </w:r>
      <w:proofErr w:type="spellStart"/>
      <w:r w:rsidRPr="0073280D">
        <w:rPr>
          <w:rFonts w:ascii="Times New Roman" w:eastAsia="Times New Roman" w:hAnsi="Times New Roman" w:cs="Times New Roman"/>
          <w:sz w:val="20"/>
          <w:szCs w:val="20"/>
          <w:lang w:val="en-US"/>
        </w:rPr>
        <w:t>Yagunova</w:t>
      </w:r>
      <w:proofErr w:type="spellEnd"/>
      <w:r w:rsidRPr="0073280D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E.V.</w:t>
      </w:r>
      <w:r w:rsidRPr="0073280D">
        <w:rPr>
          <w:rFonts w:ascii="Times New Roman" w:eastAsia="Times New Roman" w:hAnsi="Times New Roman" w:cs="Times New Roman"/>
          <w:sz w:val="20"/>
          <w:szCs w:val="20"/>
          <w:highlight w:val="white"/>
          <w:lang w:val="en-US"/>
        </w:rPr>
        <w:t xml:space="preserve"> (2008), </w:t>
      </w:r>
      <w:proofErr w:type="spellStart"/>
      <w:r w:rsidRPr="0073280D">
        <w:rPr>
          <w:rFonts w:ascii="Times New Roman" w:eastAsia="Times New Roman" w:hAnsi="Times New Roman" w:cs="Times New Roman"/>
          <w:sz w:val="20"/>
          <w:szCs w:val="20"/>
          <w:lang w:val="en-US"/>
        </w:rPr>
        <w:t>Variativnost</w:t>
      </w:r>
      <w:proofErr w:type="spellEnd"/>
      <w:r w:rsidRPr="0073280D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' </w:t>
      </w:r>
      <w:proofErr w:type="spellStart"/>
      <w:r w:rsidRPr="0073280D">
        <w:rPr>
          <w:rFonts w:ascii="Times New Roman" w:eastAsia="Times New Roman" w:hAnsi="Times New Roman" w:cs="Times New Roman"/>
          <w:sz w:val="20"/>
          <w:szCs w:val="20"/>
          <w:lang w:val="en-US"/>
        </w:rPr>
        <w:t>Strategij</w:t>
      </w:r>
      <w:proofErr w:type="spellEnd"/>
      <w:r w:rsidRPr="0073280D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73280D">
        <w:rPr>
          <w:rFonts w:ascii="Times New Roman" w:eastAsia="Times New Roman" w:hAnsi="Times New Roman" w:cs="Times New Roman"/>
          <w:sz w:val="20"/>
          <w:szCs w:val="20"/>
          <w:lang w:val="en-US"/>
        </w:rPr>
        <w:t>Vospriyatiya</w:t>
      </w:r>
      <w:proofErr w:type="spellEnd"/>
      <w:r w:rsidRPr="0073280D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73280D">
        <w:rPr>
          <w:rFonts w:ascii="Times New Roman" w:eastAsia="Times New Roman" w:hAnsi="Times New Roman" w:cs="Times New Roman"/>
          <w:sz w:val="20"/>
          <w:szCs w:val="20"/>
          <w:lang w:val="en-US"/>
        </w:rPr>
        <w:t>Zvuchashchego</w:t>
      </w:r>
      <w:proofErr w:type="spellEnd"/>
      <w:r w:rsidRPr="0073280D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73280D">
        <w:rPr>
          <w:rFonts w:ascii="Times New Roman" w:eastAsia="Times New Roman" w:hAnsi="Times New Roman" w:cs="Times New Roman"/>
          <w:sz w:val="20"/>
          <w:szCs w:val="20"/>
          <w:lang w:val="en-US"/>
        </w:rPr>
        <w:t>Teksta</w:t>
      </w:r>
      <w:proofErr w:type="spellEnd"/>
      <w:r w:rsidRPr="0073280D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(</w:t>
      </w:r>
      <w:proofErr w:type="spellStart"/>
      <w:r w:rsidRPr="0073280D">
        <w:rPr>
          <w:rFonts w:ascii="Times New Roman" w:eastAsia="Times New Roman" w:hAnsi="Times New Roman" w:cs="Times New Roman"/>
          <w:sz w:val="20"/>
          <w:szCs w:val="20"/>
          <w:lang w:val="en-US"/>
        </w:rPr>
        <w:t>eksperimental'noe</w:t>
      </w:r>
      <w:proofErr w:type="spellEnd"/>
      <w:r w:rsidRPr="0073280D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73280D">
        <w:rPr>
          <w:rFonts w:ascii="Times New Roman" w:eastAsia="Times New Roman" w:hAnsi="Times New Roman" w:cs="Times New Roman"/>
          <w:sz w:val="20"/>
          <w:szCs w:val="20"/>
          <w:lang w:val="en-US"/>
        </w:rPr>
        <w:t>issledovanie</w:t>
      </w:r>
      <w:proofErr w:type="spellEnd"/>
      <w:r w:rsidRPr="0073280D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73280D">
        <w:rPr>
          <w:rFonts w:ascii="Times New Roman" w:eastAsia="Times New Roman" w:hAnsi="Times New Roman" w:cs="Times New Roman"/>
          <w:sz w:val="20"/>
          <w:szCs w:val="20"/>
          <w:lang w:val="en-US"/>
        </w:rPr>
        <w:t>na</w:t>
      </w:r>
      <w:proofErr w:type="spellEnd"/>
      <w:r w:rsidRPr="0073280D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73280D">
        <w:rPr>
          <w:rFonts w:ascii="Times New Roman" w:eastAsia="Times New Roman" w:hAnsi="Times New Roman" w:cs="Times New Roman"/>
          <w:sz w:val="20"/>
          <w:szCs w:val="20"/>
          <w:lang w:val="en-US"/>
        </w:rPr>
        <w:t>materiale</w:t>
      </w:r>
      <w:proofErr w:type="spellEnd"/>
      <w:r w:rsidRPr="0073280D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73280D">
        <w:rPr>
          <w:rFonts w:ascii="Times New Roman" w:eastAsia="Times New Roman" w:hAnsi="Times New Roman" w:cs="Times New Roman"/>
          <w:sz w:val="20"/>
          <w:szCs w:val="20"/>
          <w:lang w:val="en-US"/>
        </w:rPr>
        <w:t>russkoyazychnyh</w:t>
      </w:r>
      <w:proofErr w:type="spellEnd"/>
      <w:r w:rsidRPr="0073280D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73280D">
        <w:rPr>
          <w:rFonts w:ascii="Times New Roman" w:eastAsia="Times New Roman" w:hAnsi="Times New Roman" w:cs="Times New Roman"/>
          <w:sz w:val="20"/>
          <w:szCs w:val="20"/>
          <w:lang w:val="en-US"/>
        </w:rPr>
        <w:t>tekstov</w:t>
      </w:r>
      <w:proofErr w:type="spellEnd"/>
      <w:r w:rsidRPr="0073280D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73280D">
        <w:rPr>
          <w:rFonts w:ascii="Times New Roman" w:eastAsia="Times New Roman" w:hAnsi="Times New Roman" w:cs="Times New Roman"/>
          <w:sz w:val="20"/>
          <w:szCs w:val="20"/>
          <w:lang w:val="en-US"/>
        </w:rPr>
        <w:t>raznyh</w:t>
      </w:r>
      <w:proofErr w:type="spellEnd"/>
      <w:r w:rsidRPr="0073280D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73280D">
        <w:rPr>
          <w:rFonts w:ascii="Times New Roman" w:eastAsia="Times New Roman" w:hAnsi="Times New Roman" w:cs="Times New Roman"/>
          <w:sz w:val="20"/>
          <w:szCs w:val="20"/>
          <w:lang w:val="en-US"/>
        </w:rPr>
        <w:t>funkcional'nyh</w:t>
      </w:r>
      <w:proofErr w:type="spellEnd"/>
      <w:r w:rsidRPr="0073280D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73280D">
        <w:rPr>
          <w:rFonts w:ascii="Times New Roman" w:eastAsia="Times New Roman" w:hAnsi="Times New Roman" w:cs="Times New Roman"/>
          <w:sz w:val="20"/>
          <w:szCs w:val="20"/>
          <w:lang w:val="en-US"/>
        </w:rPr>
        <w:t>stilej</w:t>
      </w:r>
      <w:proofErr w:type="spellEnd"/>
      <w:r w:rsidRPr="0073280D">
        <w:rPr>
          <w:rFonts w:ascii="Times New Roman" w:eastAsia="Times New Roman" w:hAnsi="Times New Roman" w:cs="Times New Roman"/>
          <w:sz w:val="20"/>
          <w:szCs w:val="20"/>
          <w:lang w:val="en-US"/>
        </w:rPr>
        <w:t>) [Strategies Variability of the Oral Text Perception</w:t>
      </w:r>
      <w:r w:rsidRPr="0073280D">
        <w:rPr>
          <w:sz w:val="20"/>
          <w:szCs w:val="20"/>
          <w:lang w:val="en-US"/>
        </w:rPr>
        <w:t xml:space="preserve"> (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A</w:t>
      </w:r>
      <w:r w:rsidRPr="0073280D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n Experimental 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Study</w:t>
      </w:r>
      <w:r w:rsidRPr="0073280D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of Russian-Language Texts of Different Functional Styles)]. Perm</w:t>
      </w:r>
      <w:r w:rsidRPr="0073280D">
        <w:rPr>
          <w:rFonts w:ascii="Times New Roman" w:eastAsia="Times New Roman" w:hAnsi="Times New Roman" w:cs="Times New Roman"/>
          <w:sz w:val="20"/>
          <w:szCs w:val="20"/>
          <w:highlight w:val="white"/>
          <w:lang w:val="en-US"/>
        </w:rPr>
        <w:t>.</w:t>
      </w:r>
    </w:p>
    <w:p w14:paraId="5C70D181" w14:textId="77777777" w:rsidR="00CD3711" w:rsidRPr="0073280D" w:rsidRDefault="00CD3711" w:rsidP="00CD3711">
      <w:pPr>
        <w:spacing w:after="0" w:line="264" w:lineRule="atLeast"/>
        <w:ind w:firstLine="454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5168D9">
        <w:rPr>
          <w:rFonts w:ascii="Times New Roman" w:eastAsia="Times New Roman" w:hAnsi="Times New Roman" w:cs="Times New Roman"/>
          <w:sz w:val="20"/>
          <w:szCs w:val="20"/>
          <w:highlight w:val="white"/>
          <w:lang w:val="en-US"/>
        </w:rPr>
        <w:t>9</w:t>
      </w:r>
      <w:r w:rsidRPr="0073280D">
        <w:rPr>
          <w:rFonts w:ascii="Times New Roman" w:eastAsia="Times New Roman" w:hAnsi="Times New Roman" w:cs="Times New Roman"/>
          <w:sz w:val="20"/>
          <w:szCs w:val="20"/>
          <w:highlight w:val="white"/>
          <w:lang w:val="en-US"/>
        </w:rPr>
        <w:t>. Ellis, N.C., Simpson-Vlach R. (2009), Formulaic language in native speakers: Triangulating psycholinguistics, corpus linguistics, and education. Corpus Linguistics and Linguistic Theory, 5, pp. 61–78.</w:t>
      </w:r>
    </w:p>
    <w:p w14:paraId="20F433B4" w14:textId="1103C294" w:rsidR="0073280D" w:rsidRPr="0073280D" w:rsidRDefault="0073280D" w:rsidP="0073280D">
      <w:pPr>
        <w:spacing w:before="240" w:after="120" w:line="264" w:lineRule="exact"/>
        <w:jc w:val="center"/>
        <w:rPr>
          <w:rFonts w:ascii="Times New Roman" w:eastAsia="Times New Roman" w:hAnsi="Times New Roman" w:cs="Times New Roman"/>
          <w:b/>
          <w:sz w:val="26"/>
          <w:lang w:val="en-US"/>
        </w:rPr>
      </w:pPr>
      <w:r w:rsidRPr="0073280D">
        <w:rPr>
          <w:rFonts w:ascii="Times New Roman" w:eastAsia="Times New Roman" w:hAnsi="Times New Roman" w:cs="Times New Roman"/>
          <w:b/>
          <w:sz w:val="26"/>
          <w:lang w:val="en-US"/>
        </w:rPr>
        <w:t>Together or not: multiword units in corpora and in the mental lexicon of a Russian speaker</w:t>
      </w:r>
    </w:p>
    <w:p w14:paraId="584C6D86" w14:textId="22620DB2" w:rsidR="0073280D" w:rsidRPr="0073280D" w:rsidRDefault="0073280D" w:rsidP="0073280D">
      <w:pPr>
        <w:jc w:val="center"/>
        <w:rPr>
          <w:rFonts w:ascii="Times New Roman" w:eastAsia="Times New Roman" w:hAnsi="Times New Roman" w:cs="Times New Roman"/>
          <w:bCs/>
          <w:lang w:val="en-US"/>
        </w:rPr>
      </w:pPr>
      <w:r w:rsidRPr="0073280D">
        <w:rPr>
          <w:rFonts w:ascii="Times New Roman" w:eastAsia="Times New Roman" w:hAnsi="Times New Roman" w:cs="Times New Roman"/>
          <w:bCs/>
          <w:lang w:val="en-US"/>
        </w:rPr>
        <w:t xml:space="preserve">V. I. Zubov, E. I. </w:t>
      </w:r>
      <w:proofErr w:type="spellStart"/>
      <w:r w:rsidRPr="0073280D">
        <w:rPr>
          <w:rFonts w:ascii="Times New Roman" w:eastAsia="Times New Roman" w:hAnsi="Times New Roman" w:cs="Times New Roman"/>
          <w:bCs/>
          <w:lang w:val="en-US"/>
        </w:rPr>
        <w:t>Riekhakaynen</w:t>
      </w:r>
      <w:proofErr w:type="spellEnd"/>
    </w:p>
    <w:p w14:paraId="281F6B41" w14:textId="760140F7" w:rsidR="0073280D" w:rsidRPr="009D1188" w:rsidRDefault="0073280D" w:rsidP="0073280D">
      <w:pPr>
        <w:spacing w:before="120" w:after="120"/>
        <w:ind w:left="454"/>
        <w:jc w:val="both"/>
        <w:rPr>
          <w:rFonts w:ascii="Times New Roman" w:eastAsia="Times New Roman" w:hAnsi="Times New Roman" w:cs="Times New Roman"/>
          <w:b/>
          <w:sz w:val="18"/>
          <w:szCs w:val="18"/>
          <w:lang w:val="en-US"/>
        </w:rPr>
      </w:pPr>
      <w:r w:rsidRPr="009D1188">
        <w:rPr>
          <w:rFonts w:ascii="Times New Roman" w:eastAsia="Times New Roman" w:hAnsi="Times New Roman" w:cs="Times New Roman"/>
          <w:b/>
          <w:sz w:val="18"/>
          <w:szCs w:val="18"/>
          <w:lang w:val="en-US"/>
        </w:rPr>
        <w:t xml:space="preserve">Abstract. </w:t>
      </w:r>
      <w:r w:rsidRPr="009D1188">
        <w:rPr>
          <w:rFonts w:ascii="Times New Roman" w:eastAsia="Times New Roman" w:hAnsi="Times New Roman" w:cs="Times New Roman"/>
          <w:bCs/>
          <w:sz w:val="18"/>
          <w:szCs w:val="18"/>
          <w:lang w:val="en-US"/>
        </w:rPr>
        <w:t xml:space="preserve">The </w:t>
      </w:r>
      <w:r>
        <w:rPr>
          <w:rFonts w:ascii="Times New Roman" w:eastAsia="Times New Roman" w:hAnsi="Times New Roman" w:cs="Times New Roman"/>
          <w:bCs/>
          <w:sz w:val="18"/>
          <w:szCs w:val="18"/>
          <w:lang w:val="en-US"/>
        </w:rPr>
        <w:t>paper</w:t>
      </w:r>
      <w:r w:rsidRPr="009D1188">
        <w:rPr>
          <w:rFonts w:ascii="Times New Roman" w:eastAsia="Times New Roman" w:hAnsi="Times New Roman" w:cs="Times New Roman"/>
          <w:bCs/>
          <w:sz w:val="18"/>
          <w:szCs w:val="18"/>
          <w:lang w:val="en-US"/>
        </w:rPr>
        <w:t xml:space="preserve"> describes the first stage of </w:t>
      </w:r>
      <w:r>
        <w:rPr>
          <w:rFonts w:ascii="Times New Roman" w:eastAsia="Times New Roman" w:hAnsi="Times New Roman" w:cs="Times New Roman"/>
          <w:bCs/>
          <w:sz w:val="18"/>
          <w:szCs w:val="18"/>
          <w:lang w:val="en-US"/>
        </w:rPr>
        <w:t>a study</w:t>
      </w:r>
      <w:r w:rsidRPr="009D1188">
        <w:rPr>
          <w:rFonts w:ascii="Times New Roman" w:eastAsia="Times New Roman" w:hAnsi="Times New Roman" w:cs="Times New Roman"/>
          <w:bCs/>
          <w:sz w:val="18"/>
          <w:szCs w:val="18"/>
          <w:lang w:val="en-US"/>
        </w:rPr>
        <w:t xml:space="preserve"> of </w:t>
      </w:r>
      <w:r>
        <w:rPr>
          <w:rFonts w:ascii="Times New Roman" w:eastAsia="Times New Roman" w:hAnsi="Times New Roman" w:cs="Times New Roman"/>
          <w:bCs/>
          <w:sz w:val="18"/>
          <w:szCs w:val="18"/>
          <w:lang w:val="en-US"/>
        </w:rPr>
        <w:t xml:space="preserve">multiword </w:t>
      </w:r>
      <w:r w:rsidRPr="009D1188">
        <w:rPr>
          <w:rFonts w:ascii="Times New Roman" w:eastAsia="Times New Roman" w:hAnsi="Times New Roman" w:cs="Times New Roman"/>
          <w:bCs/>
          <w:sz w:val="18"/>
          <w:szCs w:val="18"/>
          <w:lang w:val="en-US"/>
        </w:rPr>
        <w:t xml:space="preserve">units in the mental </w:t>
      </w:r>
      <w:r>
        <w:rPr>
          <w:rFonts w:ascii="Times New Roman" w:eastAsia="Times New Roman" w:hAnsi="Times New Roman" w:cs="Times New Roman"/>
          <w:bCs/>
          <w:sz w:val="18"/>
          <w:szCs w:val="18"/>
          <w:lang w:val="en-US"/>
        </w:rPr>
        <w:t>lexicon</w:t>
      </w:r>
      <w:r w:rsidRPr="009D1188">
        <w:rPr>
          <w:rFonts w:ascii="Times New Roman" w:eastAsia="Times New Roman" w:hAnsi="Times New Roman" w:cs="Times New Roman"/>
          <w:bCs/>
          <w:sz w:val="18"/>
          <w:szCs w:val="18"/>
          <w:lang w:val="en-US"/>
        </w:rPr>
        <w:t xml:space="preserve"> of a Russian speaker. </w:t>
      </w:r>
      <w:r>
        <w:rPr>
          <w:rFonts w:ascii="Times New Roman" w:eastAsia="Times New Roman" w:hAnsi="Times New Roman" w:cs="Times New Roman"/>
          <w:bCs/>
          <w:sz w:val="18"/>
          <w:szCs w:val="18"/>
          <w:lang w:val="en-US"/>
        </w:rPr>
        <w:t>B</w:t>
      </w:r>
      <w:r w:rsidRPr="009D1188">
        <w:rPr>
          <w:rFonts w:ascii="Times New Roman" w:eastAsia="Times New Roman" w:hAnsi="Times New Roman" w:cs="Times New Roman"/>
          <w:bCs/>
          <w:sz w:val="18"/>
          <w:szCs w:val="18"/>
          <w:lang w:val="en-US"/>
        </w:rPr>
        <w:t xml:space="preserve">ased on the </w:t>
      </w:r>
      <w:r>
        <w:rPr>
          <w:rFonts w:ascii="Times New Roman" w:eastAsia="Times New Roman" w:hAnsi="Times New Roman" w:cs="Times New Roman"/>
          <w:bCs/>
          <w:sz w:val="18"/>
          <w:szCs w:val="18"/>
          <w:lang w:val="en-US"/>
        </w:rPr>
        <w:t>guides</w:t>
      </w:r>
      <w:r w:rsidRPr="009D1188">
        <w:rPr>
          <w:rFonts w:ascii="Times New Roman" w:eastAsia="Times New Roman" w:hAnsi="Times New Roman" w:cs="Times New Roman"/>
          <w:bCs/>
          <w:sz w:val="18"/>
          <w:szCs w:val="18"/>
          <w:lang w:val="en-US"/>
        </w:rPr>
        <w:t xml:space="preserve"> on Russian spelling and</w:t>
      </w:r>
      <w:r>
        <w:rPr>
          <w:rFonts w:ascii="Times New Roman" w:eastAsia="Times New Roman" w:hAnsi="Times New Roman" w:cs="Times New Roman"/>
          <w:bCs/>
          <w:sz w:val="18"/>
          <w:szCs w:val="18"/>
          <w:lang w:val="en-US"/>
        </w:rPr>
        <w:t xml:space="preserve"> the texts from</w:t>
      </w:r>
      <w:r w:rsidRPr="009D1188">
        <w:rPr>
          <w:rFonts w:ascii="Times New Roman" w:eastAsia="Times New Roman" w:hAnsi="Times New Roman" w:cs="Times New Roman"/>
          <w:bCs/>
          <w:sz w:val="18"/>
          <w:szCs w:val="18"/>
          <w:lang w:val="en-US"/>
        </w:rPr>
        <w:t xml:space="preserve"> the Russian National Corpus since 1956</w:t>
      </w:r>
      <w:r>
        <w:rPr>
          <w:rFonts w:ascii="Times New Roman" w:eastAsia="Times New Roman" w:hAnsi="Times New Roman" w:cs="Times New Roman"/>
          <w:bCs/>
          <w:sz w:val="18"/>
          <w:szCs w:val="18"/>
          <w:lang w:val="en-US"/>
        </w:rPr>
        <w:t>, we compiled a</w:t>
      </w:r>
      <w:r w:rsidRPr="009D1188">
        <w:rPr>
          <w:rFonts w:ascii="Times New Roman" w:eastAsia="Times New Roman" w:hAnsi="Times New Roman" w:cs="Times New Roman"/>
          <w:bCs/>
          <w:sz w:val="18"/>
          <w:szCs w:val="18"/>
          <w:lang w:val="en-US"/>
        </w:rPr>
        <w:t xml:space="preserve"> list of 20</w:t>
      </w:r>
      <w:r w:rsidR="00E8226A" w:rsidRPr="00E8226A">
        <w:rPr>
          <w:rFonts w:ascii="Times New Roman" w:eastAsia="Times New Roman" w:hAnsi="Times New Roman" w:cs="Times New Roman"/>
          <w:bCs/>
          <w:sz w:val="18"/>
          <w:szCs w:val="18"/>
          <w:lang w:val="en-US"/>
        </w:rPr>
        <w:t>1</w:t>
      </w:r>
      <w:r w:rsidRPr="009D1188">
        <w:rPr>
          <w:rFonts w:ascii="Times New Roman" w:eastAsia="Times New Roman" w:hAnsi="Times New Roman" w:cs="Times New Roman"/>
          <w:bCs/>
          <w:sz w:val="18"/>
          <w:szCs w:val="18"/>
          <w:lang w:val="en-US"/>
        </w:rPr>
        <w:t xml:space="preserve"> most common two-word combinations that have pairs among </w:t>
      </w:r>
      <w:r w:rsidRPr="00AE1791">
        <w:rPr>
          <w:rFonts w:ascii="Times New Roman" w:eastAsia="Times New Roman" w:hAnsi="Times New Roman" w:cs="Times New Roman"/>
          <w:bCs/>
          <w:sz w:val="18"/>
          <w:szCs w:val="18"/>
          <w:lang w:val="en-US"/>
        </w:rPr>
        <w:t>one-word units</w:t>
      </w:r>
      <w:r>
        <w:rPr>
          <w:rFonts w:ascii="Times New Roman" w:eastAsia="Times New Roman" w:hAnsi="Times New Roman" w:cs="Times New Roman"/>
          <w:bCs/>
          <w:sz w:val="18"/>
          <w:szCs w:val="18"/>
          <w:lang w:val="en-US"/>
        </w:rPr>
        <w:t>.</w:t>
      </w:r>
      <w:r w:rsidRPr="009D1188">
        <w:rPr>
          <w:rFonts w:ascii="Times New Roman" w:eastAsia="Times New Roman" w:hAnsi="Times New Roman" w:cs="Times New Roman"/>
          <w:bCs/>
          <w:sz w:val="18"/>
          <w:szCs w:val="18"/>
          <w:lang w:val="en-US"/>
        </w:rPr>
        <w:t xml:space="preserve"> Seven </w:t>
      </w:r>
      <w:r>
        <w:rPr>
          <w:rFonts w:ascii="Times New Roman" w:eastAsia="Times New Roman" w:hAnsi="Times New Roman" w:cs="Times New Roman"/>
          <w:bCs/>
          <w:sz w:val="18"/>
          <w:szCs w:val="18"/>
          <w:lang w:val="en-US"/>
        </w:rPr>
        <w:t>two-word units</w:t>
      </w:r>
      <w:r w:rsidRPr="009D1188">
        <w:rPr>
          <w:rFonts w:ascii="Times New Roman" w:eastAsia="Times New Roman" w:hAnsi="Times New Roman" w:cs="Times New Roman"/>
          <w:bCs/>
          <w:sz w:val="18"/>
          <w:szCs w:val="18"/>
          <w:lang w:val="en-US"/>
        </w:rPr>
        <w:t xml:space="preserve">, which are high-frequency or comparable in frequency with their one-word </w:t>
      </w:r>
      <w:r>
        <w:rPr>
          <w:rFonts w:ascii="Times New Roman" w:eastAsia="Times New Roman" w:hAnsi="Times New Roman" w:cs="Times New Roman"/>
          <w:bCs/>
          <w:sz w:val="18"/>
          <w:szCs w:val="18"/>
          <w:lang w:val="en-US"/>
        </w:rPr>
        <w:t>counterparts</w:t>
      </w:r>
      <w:r w:rsidRPr="009D1188">
        <w:rPr>
          <w:rFonts w:ascii="Times New Roman" w:eastAsia="Times New Roman" w:hAnsi="Times New Roman" w:cs="Times New Roman"/>
          <w:bCs/>
          <w:sz w:val="18"/>
          <w:szCs w:val="18"/>
          <w:lang w:val="en-US"/>
        </w:rPr>
        <w:t xml:space="preserve">, were </w:t>
      </w:r>
      <w:r>
        <w:rPr>
          <w:rFonts w:ascii="Times New Roman" w:eastAsia="Times New Roman" w:hAnsi="Times New Roman" w:cs="Times New Roman"/>
          <w:bCs/>
          <w:sz w:val="18"/>
          <w:szCs w:val="18"/>
          <w:lang w:val="en-US"/>
        </w:rPr>
        <w:t>considered</w:t>
      </w:r>
      <w:r w:rsidRPr="009D1188">
        <w:rPr>
          <w:rFonts w:ascii="Times New Roman" w:eastAsia="Times New Roman" w:hAnsi="Times New Roman" w:cs="Times New Roman"/>
          <w:bCs/>
          <w:sz w:val="18"/>
          <w:szCs w:val="18"/>
          <w:lang w:val="en-US"/>
        </w:rPr>
        <w:t xml:space="preserve"> the most likely candidates for entering the mental lexicon of a Russian speaker. The next </w:t>
      </w:r>
      <w:r>
        <w:rPr>
          <w:rFonts w:ascii="Times New Roman" w:eastAsia="Times New Roman" w:hAnsi="Times New Roman" w:cs="Times New Roman"/>
          <w:bCs/>
          <w:sz w:val="18"/>
          <w:szCs w:val="18"/>
          <w:lang w:val="en-US"/>
        </w:rPr>
        <w:t>step</w:t>
      </w:r>
      <w:r w:rsidRPr="009D1188">
        <w:rPr>
          <w:rFonts w:ascii="Times New Roman" w:eastAsia="Times New Roman" w:hAnsi="Times New Roman" w:cs="Times New Roman"/>
          <w:bCs/>
          <w:sz w:val="18"/>
          <w:szCs w:val="18"/>
          <w:lang w:val="en-US"/>
        </w:rPr>
        <w:t xml:space="preserve"> will be the analysis of the phonetic realizations of </w:t>
      </w:r>
      <w:r>
        <w:rPr>
          <w:rFonts w:ascii="Times New Roman" w:eastAsia="Times New Roman" w:hAnsi="Times New Roman" w:cs="Times New Roman"/>
          <w:bCs/>
          <w:sz w:val="18"/>
          <w:szCs w:val="18"/>
          <w:lang w:val="en-US"/>
        </w:rPr>
        <w:t>these</w:t>
      </w:r>
      <w:r w:rsidRPr="009D1188">
        <w:rPr>
          <w:rFonts w:ascii="Times New Roman" w:eastAsia="Times New Roman" w:hAnsi="Times New Roman" w:cs="Times New Roman"/>
          <w:bCs/>
          <w:sz w:val="18"/>
          <w:szCs w:val="18"/>
          <w:lang w:val="en-US"/>
        </w:rPr>
        <w:t xml:space="preserve"> units in natural Russian speech.</w:t>
      </w:r>
    </w:p>
    <w:p w14:paraId="58625E19" w14:textId="77777777" w:rsidR="0073280D" w:rsidRPr="009D1188" w:rsidRDefault="0073280D" w:rsidP="0073280D">
      <w:pPr>
        <w:spacing w:before="120" w:after="120"/>
        <w:ind w:left="454"/>
        <w:jc w:val="both"/>
        <w:rPr>
          <w:rFonts w:ascii="Times New Roman" w:eastAsia="Times New Roman" w:hAnsi="Times New Roman" w:cs="Times New Roman"/>
          <w:lang w:val="en-US"/>
        </w:rPr>
      </w:pPr>
      <w:r w:rsidRPr="009D1188">
        <w:rPr>
          <w:rFonts w:ascii="Times New Roman" w:eastAsia="Times New Roman" w:hAnsi="Times New Roman" w:cs="Times New Roman"/>
          <w:b/>
          <w:sz w:val="18"/>
          <w:szCs w:val="18"/>
          <w:lang w:val="en-US"/>
        </w:rPr>
        <w:t xml:space="preserve">Keywords. </w:t>
      </w:r>
      <w:r w:rsidRPr="009D1188">
        <w:rPr>
          <w:rFonts w:ascii="Times New Roman" w:eastAsia="Times New Roman" w:hAnsi="Times New Roman" w:cs="Times New Roman"/>
          <w:sz w:val="18"/>
          <w:szCs w:val="18"/>
          <w:lang w:val="en-US"/>
        </w:rPr>
        <w:t>Multiword units, Russian, mental lexicon, Russian National Corpus, orthography.</w:t>
      </w:r>
    </w:p>
    <w:p w14:paraId="6E860BDF" w14:textId="77777777" w:rsidR="0073280D" w:rsidRPr="0073280D" w:rsidRDefault="0073280D" w:rsidP="0073280D">
      <w:pPr>
        <w:tabs>
          <w:tab w:val="left" w:pos="709"/>
        </w:tabs>
        <w:suppressAutoHyphens/>
        <w:spacing w:after="200" w:line="264" w:lineRule="atLeast"/>
        <w:ind w:firstLine="454"/>
        <w:jc w:val="both"/>
        <w:rPr>
          <w:rFonts w:ascii="Times New Roman" w:eastAsia="Batang;바탕" w:hAnsi="Times New Roman" w:cs="Times New Roman"/>
          <w:color w:val="00000A"/>
          <w:sz w:val="20"/>
          <w:szCs w:val="20"/>
          <w:shd w:val="clear" w:color="auto" w:fill="FFFFFF"/>
          <w:lang w:eastAsia="zh-CN"/>
        </w:rPr>
      </w:pPr>
      <w:r w:rsidRPr="0073280D">
        <w:rPr>
          <w:rFonts w:ascii="Times New Roman" w:eastAsia="Batang;바탕" w:hAnsi="Times New Roman" w:cs="Times New Roman"/>
          <w:b/>
          <w:bCs/>
          <w:color w:val="00000A"/>
          <w:shd w:val="clear" w:color="auto" w:fill="FFFFFF"/>
          <w:lang w:eastAsia="zh-CN"/>
        </w:rPr>
        <w:t>______________________________</w:t>
      </w:r>
    </w:p>
    <w:p w14:paraId="27826E0A" w14:textId="4F3A6CF9" w:rsidR="0073280D" w:rsidRPr="0073280D" w:rsidRDefault="0073280D" w:rsidP="0073280D">
      <w:pPr>
        <w:tabs>
          <w:tab w:val="left" w:pos="709"/>
        </w:tabs>
        <w:suppressAutoHyphens/>
        <w:spacing w:after="0" w:line="264" w:lineRule="atLeast"/>
        <w:ind w:firstLine="454"/>
        <w:jc w:val="both"/>
        <w:rPr>
          <w:rFonts w:ascii="Times New Roman" w:eastAsia="Batang;바탕" w:hAnsi="Times New Roman" w:cs="Times New Roman"/>
          <w:color w:val="00000A"/>
          <w:sz w:val="20"/>
          <w:szCs w:val="20"/>
          <w:shd w:val="clear" w:color="auto" w:fill="FFFFFF"/>
          <w:lang w:eastAsia="zh-CN"/>
        </w:rPr>
      </w:pPr>
      <w:r w:rsidRPr="0073280D">
        <w:rPr>
          <w:rFonts w:ascii="Times New Roman" w:eastAsia="Batang;바탕" w:hAnsi="Times New Roman" w:cs="Times New Roman"/>
          <w:b/>
          <w:bCs/>
          <w:color w:val="00000A"/>
          <w:shd w:val="clear" w:color="auto" w:fill="FFFFFF"/>
          <w:lang w:eastAsia="zh-CN"/>
        </w:rPr>
        <w:lastRenderedPageBreak/>
        <w:t>Зубов Владислав Иванович</w:t>
      </w:r>
    </w:p>
    <w:p w14:paraId="51C42B35" w14:textId="4F7FA4DA" w:rsidR="0073280D" w:rsidRPr="0073280D" w:rsidRDefault="0073280D" w:rsidP="0073280D">
      <w:pPr>
        <w:tabs>
          <w:tab w:val="left" w:pos="709"/>
        </w:tabs>
        <w:suppressAutoHyphens/>
        <w:spacing w:after="0" w:line="264" w:lineRule="atLeast"/>
        <w:ind w:firstLine="454"/>
        <w:jc w:val="both"/>
        <w:rPr>
          <w:rFonts w:ascii="Times New Roman" w:eastAsia="Batang;바탕" w:hAnsi="Times New Roman" w:cs="Times New Roman"/>
          <w:color w:val="00000A"/>
          <w:sz w:val="20"/>
          <w:szCs w:val="20"/>
          <w:shd w:val="clear" w:color="auto" w:fill="FFFFFF"/>
          <w:lang w:eastAsia="zh-CN"/>
        </w:rPr>
      </w:pPr>
      <w:r>
        <w:rPr>
          <w:rFonts w:ascii="Times New Roman" w:eastAsia="Batang;바탕" w:hAnsi="Times New Roman" w:cs="Times New Roman"/>
          <w:color w:val="00000A"/>
          <w:shd w:val="clear" w:color="auto" w:fill="FFFFFF"/>
          <w:lang w:eastAsia="zh-CN"/>
        </w:rPr>
        <w:t>Санкт-Петербургский государственный университет (</w:t>
      </w:r>
      <w:r w:rsidRPr="0073280D">
        <w:rPr>
          <w:rFonts w:ascii="Times New Roman" w:eastAsia="Batang;바탕" w:hAnsi="Times New Roman" w:cs="Times New Roman"/>
          <w:color w:val="00000A"/>
          <w:shd w:val="clear" w:color="auto" w:fill="FFFFFF"/>
          <w:lang w:eastAsia="zh-CN"/>
        </w:rPr>
        <w:t>Россия).</w:t>
      </w:r>
    </w:p>
    <w:p w14:paraId="6DBA6538" w14:textId="4F7FA4DA" w:rsidR="0073280D" w:rsidRPr="0073280D" w:rsidRDefault="0073280D" w:rsidP="0073280D">
      <w:pPr>
        <w:tabs>
          <w:tab w:val="left" w:pos="709"/>
        </w:tabs>
        <w:suppressAutoHyphens/>
        <w:spacing w:after="0" w:line="264" w:lineRule="atLeast"/>
        <w:ind w:firstLine="454"/>
        <w:jc w:val="both"/>
        <w:rPr>
          <w:rFonts w:ascii="Times New Roman" w:eastAsia="Batang;바탕" w:hAnsi="Times New Roman" w:cs="Times New Roman"/>
          <w:color w:val="00000A"/>
          <w:sz w:val="20"/>
          <w:szCs w:val="20"/>
          <w:shd w:val="clear" w:color="auto" w:fill="FFFFFF"/>
          <w:lang w:val="en-US" w:eastAsia="zh-CN"/>
        </w:rPr>
      </w:pPr>
      <w:r>
        <w:rPr>
          <w:rFonts w:ascii="Times New Roman" w:eastAsia="Batang;바탕" w:hAnsi="Times New Roman" w:cs="Times New Roman"/>
          <w:b/>
          <w:bCs/>
          <w:color w:val="00000A"/>
          <w:shd w:val="clear" w:color="auto" w:fill="FFFFFF"/>
          <w:lang w:val="en-US" w:eastAsia="zh-CN"/>
        </w:rPr>
        <w:t>Zubov Vladislav</w:t>
      </w:r>
    </w:p>
    <w:p w14:paraId="22CA14CD" w14:textId="2D7501F0" w:rsidR="0073280D" w:rsidRPr="0073280D" w:rsidRDefault="0073280D" w:rsidP="0073280D">
      <w:pPr>
        <w:tabs>
          <w:tab w:val="left" w:pos="709"/>
        </w:tabs>
        <w:suppressAutoHyphens/>
        <w:spacing w:after="0" w:line="264" w:lineRule="atLeast"/>
        <w:ind w:firstLine="454"/>
        <w:jc w:val="both"/>
        <w:rPr>
          <w:rFonts w:ascii="Times New Roman" w:eastAsia="Batang;바탕" w:hAnsi="Times New Roman" w:cs="Times New Roman"/>
          <w:color w:val="00000A"/>
          <w:sz w:val="20"/>
          <w:szCs w:val="20"/>
          <w:shd w:val="clear" w:color="auto" w:fill="FFFFFF"/>
          <w:lang w:val="en-US" w:eastAsia="zh-CN"/>
        </w:rPr>
      </w:pPr>
      <w:r>
        <w:rPr>
          <w:rFonts w:ascii="Times New Roman" w:eastAsia="Batang;바탕" w:hAnsi="Times New Roman" w:cs="Times New Roman"/>
          <w:color w:val="00000A"/>
          <w:shd w:val="clear" w:color="auto" w:fill="FFFFFF"/>
          <w:lang w:val="en-US" w:eastAsia="zh-CN"/>
        </w:rPr>
        <w:t>Saint Petersburg</w:t>
      </w:r>
      <w:r w:rsidRPr="0073280D">
        <w:rPr>
          <w:rFonts w:ascii="Times New Roman" w:eastAsia="Batang;바탕" w:hAnsi="Times New Roman" w:cs="Times New Roman"/>
          <w:color w:val="00000A"/>
          <w:shd w:val="clear" w:color="auto" w:fill="FFFFFF"/>
          <w:lang w:val="en-US" w:eastAsia="zh-CN"/>
        </w:rPr>
        <w:t xml:space="preserve"> State University (Russia).</w:t>
      </w:r>
    </w:p>
    <w:p w14:paraId="3D8CAEE6" w14:textId="462A80C9" w:rsidR="0073280D" w:rsidRPr="0073280D" w:rsidRDefault="0073280D" w:rsidP="0073280D">
      <w:pPr>
        <w:tabs>
          <w:tab w:val="left" w:pos="709"/>
        </w:tabs>
        <w:suppressAutoHyphens/>
        <w:spacing w:after="0" w:line="264" w:lineRule="atLeast"/>
        <w:ind w:firstLine="454"/>
        <w:jc w:val="both"/>
        <w:rPr>
          <w:rFonts w:ascii="Times New Roman" w:eastAsia="Batang;바탕" w:hAnsi="Times New Roman" w:cs="Times New Roman"/>
          <w:color w:val="00000A"/>
          <w:sz w:val="20"/>
          <w:szCs w:val="20"/>
          <w:shd w:val="clear" w:color="auto" w:fill="FFFFFF"/>
          <w:lang w:val="en-US" w:eastAsia="zh-CN"/>
        </w:rPr>
      </w:pPr>
      <w:r w:rsidRPr="0073280D">
        <w:rPr>
          <w:rFonts w:ascii="Times New Roman" w:eastAsia="Batang;바탕" w:hAnsi="Times New Roman" w:cs="Times New Roman"/>
          <w:b/>
          <w:bCs/>
          <w:i/>
          <w:iCs/>
          <w:color w:val="00000A"/>
          <w:shd w:val="clear" w:color="auto" w:fill="FFFFFF"/>
          <w:lang w:val="en-US" w:eastAsia="zh-CN"/>
        </w:rPr>
        <w:t>E-mail: v.zubov@spbu.ru</w:t>
      </w:r>
    </w:p>
    <w:p w14:paraId="163231AC" w14:textId="77777777" w:rsidR="0073280D" w:rsidRPr="00455DB5" w:rsidRDefault="0073280D" w:rsidP="0073280D">
      <w:pPr>
        <w:tabs>
          <w:tab w:val="left" w:pos="709"/>
        </w:tabs>
        <w:suppressAutoHyphens/>
        <w:spacing w:after="0" w:line="264" w:lineRule="atLeast"/>
        <w:ind w:firstLine="454"/>
        <w:jc w:val="both"/>
        <w:rPr>
          <w:rFonts w:ascii="Times New Roman" w:eastAsia="Batang;바탕" w:hAnsi="Times New Roman" w:cs="Times New Roman"/>
          <w:b/>
          <w:bCs/>
          <w:color w:val="00000A"/>
          <w:shd w:val="clear" w:color="auto" w:fill="FFFFFF"/>
          <w:lang w:val="en-US" w:eastAsia="zh-CN"/>
        </w:rPr>
      </w:pPr>
    </w:p>
    <w:p w14:paraId="18C02A67" w14:textId="27C6F1AD" w:rsidR="0073280D" w:rsidRPr="0073280D" w:rsidRDefault="0073280D" w:rsidP="0073280D">
      <w:pPr>
        <w:tabs>
          <w:tab w:val="left" w:pos="709"/>
        </w:tabs>
        <w:suppressAutoHyphens/>
        <w:spacing w:after="0" w:line="264" w:lineRule="atLeast"/>
        <w:ind w:firstLine="454"/>
        <w:jc w:val="both"/>
        <w:rPr>
          <w:rFonts w:ascii="Times New Roman" w:eastAsia="Batang;바탕" w:hAnsi="Times New Roman" w:cs="Times New Roman"/>
          <w:color w:val="00000A"/>
          <w:sz w:val="20"/>
          <w:szCs w:val="20"/>
          <w:shd w:val="clear" w:color="auto" w:fill="FFFFFF"/>
          <w:lang w:eastAsia="zh-CN"/>
        </w:rPr>
      </w:pPr>
      <w:proofErr w:type="spellStart"/>
      <w:r>
        <w:rPr>
          <w:rFonts w:ascii="Times New Roman" w:eastAsia="Batang;바탕" w:hAnsi="Times New Roman" w:cs="Times New Roman"/>
          <w:b/>
          <w:bCs/>
          <w:color w:val="00000A"/>
          <w:shd w:val="clear" w:color="auto" w:fill="FFFFFF"/>
          <w:lang w:eastAsia="zh-CN"/>
        </w:rPr>
        <w:t>Риехакайнен</w:t>
      </w:r>
      <w:proofErr w:type="spellEnd"/>
      <w:r>
        <w:rPr>
          <w:rFonts w:ascii="Times New Roman" w:eastAsia="Batang;바탕" w:hAnsi="Times New Roman" w:cs="Times New Roman"/>
          <w:b/>
          <w:bCs/>
          <w:color w:val="00000A"/>
          <w:shd w:val="clear" w:color="auto" w:fill="FFFFFF"/>
          <w:lang w:eastAsia="zh-CN"/>
        </w:rPr>
        <w:t xml:space="preserve"> Елена Игоревна</w:t>
      </w:r>
    </w:p>
    <w:p w14:paraId="1F276EB6" w14:textId="77777777" w:rsidR="0073280D" w:rsidRPr="0073280D" w:rsidRDefault="0073280D" w:rsidP="0073280D">
      <w:pPr>
        <w:tabs>
          <w:tab w:val="left" w:pos="709"/>
        </w:tabs>
        <w:suppressAutoHyphens/>
        <w:spacing w:after="0" w:line="264" w:lineRule="atLeast"/>
        <w:ind w:firstLine="454"/>
        <w:jc w:val="both"/>
        <w:rPr>
          <w:rFonts w:ascii="Times New Roman" w:eastAsia="Batang;바탕" w:hAnsi="Times New Roman" w:cs="Times New Roman"/>
          <w:color w:val="00000A"/>
          <w:sz w:val="20"/>
          <w:szCs w:val="20"/>
          <w:shd w:val="clear" w:color="auto" w:fill="FFFFFF"/>
          <w:lang w:eastAsia="zh-CN"/>
        </w:rPr>
      </w:pPr>
      <w:r>
        <w:rPr>
          <w:rFonts w:ascii="Times New Roman" w:eastAsia="Batang;바탕" w:hAnsi="Times New Roman" w:cs="Times New Roman"/>
          <w:color w:val="00000A"/>
          <w:shd w:val="clear" w:color="auto" w:fill="FFFFFF"/>
          <w:lang w:eastAsia="zh-CN"/>
        </w:rPr>
        <w:t>Санкт-Петербургский государственный университет (</w:t>
      </w:r>
      <w:r w:rsidRPr="0073280D">
        <w:rPr>
          <w:rFonts w:ascii="Times New Roman" w:eastAsia="Batang;바탕" w:hAnsi="Times New Roman" w:cs="Times New Roman"/>
          <w:color w:val="00000A"/>
          <w:shd w:val="clear" w:color="auto" w:fill="FFFFFF"/>
          <w:lang w:eastAsia="zh-CN"/>
        </w:rPr>
        <w:t>Россия).</w:t>
      </w:r>
    </w:p>
    <w:p w14:paraId="7DFF7FE8" w14:textId="25228A3B" w:rsidR="0073280D" w:rsidRPr="0073280D" w:rsidRDefault="0073280D" w:rsidP="0073280D">
      <w:pPr>
        <w:tabs>
          <w:tab w:val="left" w:pos="709"/>
        </w:tabs>
        <w:suppressAutoHyphens/>
        <w:spacing w:after="0" w:line="264" w:lineRule="atLeast"/>
        <w:ind w:firstLine="454"/>
        <w:jc w:val="both"/>
        <w:rPr>
          <w:rFonts w:ascii="Times New Roman" w:eastAsia="Batang;바탕" w:hAnsi="Times New Roman" w:cs="Times New Roman"/>
          <w:color w:val="00000A"/>
          <w:shd w:val="clear" w:color="auto" w:fill="FFFFFF"/>
          <w:lang w:val="en-US" w:eastAsia="zh-CN"/>
        </w:rPr>
      </w:pPr>
      <w:proofErr w:type="spellStart"/>
      <w:r w:rsidRPr="0073280D">
        <w:rPr>
          <w:rFonts w:ascii="Times New Roman" w:eastAsia="Times New Roman" w:hAnsi="Times New Roman" w:cs="Times New Roman"/>
          <w:b/>
          <w:lang w:val="en-US"/>
        </w:rPr>
        <w:t>Riekhakaynen</w:t>
      </w:r>
      <w:proofErr w:type="spellEnd"/>
      <w:r>
        <w:rPr>
          <w:rFonts w:ascii="Times New Roman" w:eastAsia="Batang;바탕" w:hAnsi="Times New Roman" w:cs="Times New Roman"/>
          <w:color w:val="00000A"/>
          <w:shd w:val="clear" w:color="auto" w:fill="FFFFFF"/>
          <w:lang w:val="en-US" w:eastAsia="zh-CN"/>
        </w:rPr>
        <w:t xml:space="preserve"> </w:t>
      </w:r>
      <w:r w:rsidRPr="0073280D">
        <w:rPr>
          <w:rFonts w:ascii="Times New Roman" w:eastAsia="Batang;바탕" w:hAnsi="Times New Roman" w:cs="Times New Roman"/>
          <w:b/>
          <w:bCs/>
          <w:color w:val="00000A"/>
          <w:shd w:val="clear" w:color="auto" w:fill="FFFFFF"/>
          <w:lang w:val="en-US" w:eastAsia="zh-CN"/>
        </w:rPr>
        <w:t>Elena</w:t>
      </w:r>
    </w:p>
    <w:p w14:paraId="0F23055B" w14:textId="1071EF8C" w:rsidR="0073280D" w:rsidRPr="0073280D" w:rsidRDefault="0073280D" w:rsidP="0073280D">
      <w:pPr>
        <w:tabs>
          <w:tab w:val="left" w:pos="709"/>
        </w:tabs>
        <w:suppressAutoHyphens/>
        <w:spacing w:after="0" w:line="264" w:lineRule="atLeast"/>
        <w:ind w:firstLine="454"/>
        <w:jc w:val="both"/>
        <w:rPr>
          <w:rFonts w:ascii="Times New Roman" w:eastAsia="Batang;바탕" w:hAnsi="Times New Roman" w:cs="Times New Roman"/>
          <w:color w:val="00000A"/>
          <w:sz w:val="20"/>
          <w:szCs w:val="20"/>
          <w:shd w:val="clear" w:color="auto" w:fill="FFFFFF"/>
          <w:lang w:val="en-US" w:eastAsia="zh-CN"/>
        </w:rPr>
      </w:pPr>
      <w:r>
        <w:rPr>
          <w:rFonts w:ascii="Times New Roman" w:eastAsia="Batang;바탕" w:hAnsi="Times New Roman" w:cs="Times New Roman"/>
          <w:color w:val="00000A"/>
          <w:shd w:val="clear" w:color="auto" w:fill="FFFFFF"/>
          <w:lang w:val="en-US" w:eastAsia="zh-CN"/>
        </w:rPr>
        <w:t>Saint Petersburg</w:t>
      </w:r>
      <w:r w:rsidRPr="0073280D">
        <w:rPr>
          <w:rFonts w:ascii="Times New Roman" w:eastAsia="Batang;바탕" w:hAnsi="Times New Roman" w:cs="Times New Roman"/>
          <w:color w:val="00000A"/>
          <w:shd w:val="clear" w:color="auto" w:fill="FFFFFF"/>
          <w:lang w:val="en-US" w:eastAsia="zh-CN"/>
        </w:rPr>
        <w:t xml:space="preserve"> State University (Russia).</w:t>
      </w:r>
    </w:p>
    <w:p w14:paraId="1C41BCC9" w14:textId="463CDBBE" w:rsidR="0073280D" w:rsidRPr="0073280D" w:rsidRDefault="0073280D" w:rsidP="0073280D">
      <w:pPr>
        <w:tabs>
          <w:tab w:val="left" w:pos="709"/>
        </w:tabs>
        <w:suppressAutoHyphens/>
        <w:spacing w:after="0" w:line="264" w:lineRule="atLeast"/>
        <w:ind w:firstLine="454"/>
        <w:jc w:val="both"/>
        <w:rPr>
          <w:rFonts w:ascii="Times New Roman" w:eastAsia="Batang;바탕" w:hAnsi="Times New Roman" w:cs="Times New Roman"/>
          <w:color w:val="00000A"/>
          <w:sz w:val="20"/>
          <w:szCs w:val="20"/>
          <w:shd w:val="clear" w:color="auto" w:fill="FFFFFF"/>
          <w:lang w:val="en-US" w:eastAsia="zh-CN"/>
        </w:rPr>
      </w:pPr>
      <w:r w:rsidRPr="0073280D">
        <w:rPr>
          <w:rFonts w:ascii="Times New Roman" w:eastAsia="Batang;바탕" w:hAnsi="Times New Roman" w:cs="Times New Roman"/>
          <w:b/>
          <w:bCs/>
          <w:i/>
          <w:iCs/>
          <w:color w:val="00000A"/>
          <w:shd w:val="clear" w:color="auto" w:fill="FFFFFF"/>
          <w:lang w:val="en-US" w:eastAsia="zh-CN"/>
        </w:rPr>
        <w:t>E-mail: e.riehakajnen@spbu.ru</w:t>
      </w:r>
    </w:p>
    <w:sectPr w:rsidR="0073280D" w:rsidRPr="0073280D" w:rsidSect="00B361E9">
      <w:footerReference w:type="default" r:id="rId8"/>
      <w:pgSz w:w="11906" w:h="16838"/>
      <w:pgMar w:top="3969" w:right="2835" w:bottom="3969" w:left="2835" w:header="3685" w:footer="3572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6EFBF1" w14:textId="77777777" w:rsidR="0024157A" w:rsidRDefault="0024157A">
      <w:pPr>
        <w:spacing w:after="0" w:line="240" w:lineRule="auto"/>
      </w:pPr>
      <w:r>
        <w:separator/>
      </w:r>
    </w:p>
  </w:endnote>
  <w:endnote w:type="continuationSeparator" w:id="0">
    <w:p w14:paraId="1DCC2F08" w14:textId="77777777" w:rsidR="0024157A" w:rsidRDefault="002415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atang;바탕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22308075"/>
      <w:docPartObj>
        <w:docPartGallery w:val="Page Numbers (Bottom of Page)"/>
        <w:docPartUnique/>
      </w:docPartObj>
    </w:sdtPr>
    <w:sdtEndPr/>
    <w:sdtContent>
      <w:p w14:paraId="5BDA7226" w14:textId="2D40FCDE" w:rsidR="00B361E9" w:rsidRDefault="00B361E9">
        <w:pPr>
          <w:pStyle w:val="a6"/>
        </w:pPr>
        <w:r w:rsidRPr="00B361E9">
          <w:rPr>
            <w:rFonts w:ascii="Times New Roman" w:hAnsi="Times New Roman" w:cs="Times New Roman"/>
          </w:rPr>
          <w:fldChar w:fldCharType="begin"/>
        </w:r>
        <w:r w:rsidRPr="00B361E9">
          <w:rPr>
            <w:rFonts w:ascii="Times New Roman" w:hAnsi="Times New Roman" w:cs="Times New Roman"/>
          </w:rPr>
          <w:instrText>PAGE   \* MERGEFORMAT</w:instrText>
        </w:r>
        <w:r w:rsidRPr="00B361E9">
          <w:rPr>
            <w:rFonts w:ascii="Times New Roman" w:hAnsi="Times New Roman" w:cs="Times New Roman"/>
          </w:rPr>
          <w:fldChar w:fldCharType="separate"/>
        </w:r>
        <w:r w:rsidRPr="00B361E9">
          <w:rPr>
            <w:rFonts w:ascii="Times New Roman" w:hAnsi="Times New Roman" w:cs="Times New Roman"/>
          </w:rPr>
          <w:t>2</w:t>
        </w:r>
        <w:r w:rsidRPr="00B361E9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3E50E6" w14:textId="77777777" w:rsidR="0024157A" w:rsidRDefault="0024157A">
      <w:pPr>
        <w:spacing w:after="0" w:line="240" w:lineRule="auto"/>
      </w:pPr>
      <w:r>
        <w:separator/>
      </w:r>
    </w:p>
  </w:footnote>
  <w:footnote w:type="continuationSeparator" w:id="0">
    <w:p w14:paraId="23BA0F1C" w14:textId="77777777" w:rsidR="0024157A" w:rsidRDefault="0024157A">
      <w:pPr>
        <w:spacing w:after="0" w:line="240" w:lineRule="auto"/>
      </w:pPr>
      <w:r>
        <w:continuationSeparator/>
      </w:r>
    </w:p>
  </w:footnote>
  <w:footnote w:id="1">
    <w:p w14:paraId="1B9FA0F6" w14:textId="0A3C2A75" w:rsidR="0073280D" w:rsidRPr="0073280D" w:rsidRDefault="0073280D" w:rsidP="009C6152">
      <w:pPr>
        <w:pStyle w:val="ae"/>
        <w:jc w:val="both"/>
        <w:rPr>
          <w:rFonts w:ascii="Times New Roman" w:hAnsi="Times New Roman" w:cs="Times New Roman"/>
        </w:rPr>
      </w:pPr>
      <w:r w:rsidRPr="0073280D">
        <w:rPr>
          <w:rStyle w:val="af0"/>
          <w:rFonts w:ascii="Times New Roman" w:hAnsi="Times New Roman" w:cs="Times New Roman"/>
        </w:rPr>
        <w:footnoteRef/>
      </w:r>
      <w:r w:rsidRPr="0073280D">
        <w:rPr>
          <w:rFonts w:ascii="Times New Roman" w:hAnsi="Times New Roman" w:cs="Times New Roman"/>
        </w:rPr>
        <w:t xml:space="preserve"> Исследование выполняется при поддержке гранта РФФИ №19-012-00629.</w:t>
      </w:r>
    </w:p>
  </w:footnote>
  <w:footnote w:id="2">
    <w:p w14:paraId="344863D4" w14:textId="166094D1" w:rsidR="00ED2686" w:rsidRDefault="00E96D8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05173">
        <w:rPr>
          <w:rFonts w:ascii="Times New Roman" w:hAnsi="Times New Roman" w:cs="Times New Roman"/>
          <w:vertAlign w:val="superscript"/>
        </w:rPr>
        <w:footnoteRef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 скобках указано количество вхождений в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подкорпус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объёмом 163 271</w:t>
      </w:r>
      <w:r w:rsidR="00AB1CCB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973</w:t>
      </w:r>
      <w:r w:rsidR="00AB1CCB">
        <w:rPr>
          <w:rFonts w:ascii="Times New Roman" w:eastAsia="Times New Roman" w:hAnsi="Times New Roman" w:cs="Times New Roman"/>
          <w:color w:val="000000"/>
          <w:sz w:val="20"/>
          <w:szCs w:val="20"/>
        </w:rPr>
        <w:t> с/у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M2Mjc1MrQwszA3NDBS0lEKTi0uzszPAykwqgUAVFAgUiwAAAA="/>
  </w:docVars>
  <w:rsids>
    <w:rsidRoot w:val="00ED2686"/>
    <w:rsid w:val="00064251"/>
    <w:rsid w:val="000B2CDB"/>
    <w:rsid w:val="00141592"/>
    <w:rsid w:val="00194071"/>
    <w:rsid w:val="001E475B"/>
    <w:rsid w:val="002341BA"/>
    <w:rsid w:val="0024157A"/>
    <w:rsid w:val="00246E96"/>
    <w:rsid w:val="00287B6D"/>
    <w:rsid w:val="00391EAC"/>
    <w:rsid w:val="00455DB5"/>
    <w:rsid w:val="00482F30"/>
    <w:rsid w:val="004D5EF6"/>
    <w:rsid w:val="00637BA8"/>
    <w:rsid w:val="00667A52"/>
    <w:rsid w:val="00675969"/>
    <w:rsid w:val="0073280D"/>
    <w:rsid w:val="00757133"/>
    <w:rsid w:val="007B0144"/>
    <w:rsid w:val="007B1031"/>
    <w:rsid w:val="007D087D"/>
    <w:rsid w:val="0086510B"/>
    <w:rsid w:val="00887D42"/>
    <w:rsid w:val="008A4FAC"/>
    <w:rsid w:val="00924C86"/>
    <w:rsid w:val="00982609"/>
    <w:rsid w:val="009A124F"/>
    <w:rsid w:val="009C6152"/>
    <w:rsid w:val="009D1188"/>
    <w:rsid w:val="00A05173"/>
    <w:rsid w:val="00A25419"/>
    <w:rsid w:val="00AB1CCB"/>
    <w:rsid w:val="00AE1791"/>
    <w:rsid w:val="00B361E9"/>
    <w:rsid w:val="00B700A3"/>
    <w:rsid w:val="00C105BC"/>
    <w:rsid w:val="00C6374B"/>
    <w:rsid w:val="00C65FA0"/>
    <w:rsid w:val="00CC6923"/>
    <w:rsid w:val="00CD3711"/>
    <w:rsid w:val="00D54D10"/>
    <w:rsid w:val="00D73A16"/>
    <w:rsid w:val="00DA5B32"/>
    <w:rsid w:val="00E402B4"/>
    <w:rsid w:val="00E574A7"/>
    <w:rsid w:val="00E8226A"/>
    <w:rsid w:val="00E96D82"/>
    <w:rsid w:val="00ED2686"/>
    <w:rsid w:val="00F15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995FA9"/>
  <w15:docId w15:val="{34E0BD7C-243B-4318-8B2D-92084C128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56F8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link w:val="a5"/>
    <w:uiPriority w:val="99"/>
    <w:unhideWhenUsed/>
    <w:rsid w:val="000C4F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C4FE8"/>
  </w:style>
  <w:style w:type="paragraph" w:styleId="a6">
    <w:name w:val="footer"/>
    <w:basedOn w:val="a"/>
    <w:link w:val="a7"/>
    <w:uiPriority w:val="99"/>
    <w:unhideWhenUsed/>
    <w:rsid w:val="000C4F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C4FE8"/>
  </w:style>
  <w:style w:type="character" w:styleId="a8">
    <w:name w:val="annotation reference"/>
    <w:basedOn w:val="a0"/>
    <w:uiPriority w:val="99"/>
    <w:semiHidden/>
    <w:unhideWhenUsed/>
    <w:rsid w:val="00BC68EC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BC68EC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BC68EC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BC68EC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BC68EC"/>
    <w:rPr>
      <w:b/>
      <w:bCs/>
      <w:sz w:val="20"/>
      <w:szCs w:val="20"/>
    </w:rPr>
  </w:style>
  <w:style w:type="table" w:styleId="ad">
    <w:name w:val="Table Grid"/>
    <w:basedOn w:val="a1"/>
    <w:uiPriority w:val="39"/>
    <w:rsid w:val="00C931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footnote text"/>
    <w:basedOn w:val="a"/>
    <w:link w:val="af"/>
    <w:uiPriority w:val="99"/>
    <w:semiHidden/>
    <w:unhideWhenUsed/>
    <w:rsid w:val="00EA3D20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EA3D20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EA3D20"/>
    <w:rPr>
      <w:vertAlign w:val="superscript"/>
    </w:rPr>
  </w:style>
  <w:style w:type="character" w:styleId="af1">
    <w:name w:val="Hyperlink"/>
    <w:basedOn w:val="a0"/>
    <w:uiPriority w:val="99"/>
    <w:unhideWhenUsed/>
    <w:rsid w:val="00B033D5"/>
    <w:rPr>
      <w:color w:val="0563C1" w:themeColor="hyperlink"/>
      <w:u w:val="single"/>
    </w:rPr>
  </w:style>
  <w:style w:type="character" w:styleId="af2">
    <w:name w:val="Unresolved Mention"/>
    <w:basedOn w:val="a0"/>
    <w:uiPriority w:val="99"/>
    <w:semiHidden/>
    <w:unhideWhenUsed/>
    <w:rsid w:val="00B033D5"/>
    <w:rPr>
      <w:color w:val="605E5C"/>
      <w:shd w:val="clear" w:color="auto" w:fill="E1DFDD"/>
    </w:rPr>
  </w:style>
  <w:style w:type="paragraph" w:styleId="af3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4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05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w4w75gQFJ17M/UZBoO4kTqkTieA==">AMUW2mWofnvQwer1MFSOm6DaaVmiTOLbtVj6pxAMjw5lVPq7pSchHihaMxKhScl4CzA2fhlzlx0ynT/TIdFk9ksdQc0NESPcTYLGjw4LLDd2KiODXBa4+E6RaruUEhLUYTcTahrKdRraoDGkhDEuPwmEiKCPzGkl7w==</go:docsCustomData>
</go:gDocsCustomXmlDataStorage>
</file>

<file path=customXml/itemProps1.xml><?xml version="1.0" encoding="utf-8"?>
<ds:datastoreItem xmlns:ds="http://schemas.openxmlformats.org/officeDocument/2006/customXml" ds:itemID="{DD8DAEBF-FCAB-4478-B539-43098919CCC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2647</Words>
  <Characters>15091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 Z</dc:creator>
  <cp:lastModifiedBy>ЕИ</cp:lastModifiedBy>
  <cp:revision>2</cp:revision>
  <dcterms:created xsi:type="dcterms:W3CDTF">2021-05-25T21:46:00Z</dcterms:created>
  <dcterms:modified xsi:type="dcterms:W3CDTF">2021-05-25T21:46:00Z</dcterms:modified>
</cp:coreProperties>
</file>